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3F44" w14:textId="4489BD17" w:rsidR="006105A5" w:rsidRPr="00601456" w:rsidRDefault="006105A5" w:rsidP="00601456">
      <w:pPr>
        <w:rPr>
          <w:rFonts w:ascii="Times New Roman" w:hAnsi="Times New Roman" w:cs="Times New Roman"/>
          <w:b/>
          <w:szCs w:val="28"/>
        </w:rPr>
      </w:pPr>
    </w:p>
    <w:p w14:paraId="33C0DDCF" w14:textId="77777777" w:rsidR="006105A5" w:rsidRPr="00B50B34" w:rsidRDefault="006105A5" w:rsidP="007D47F0">
      <w:pPr>
        <w:pStyle w:val="20"/>
        <w:shd w:val="clear" w:color="auto" w:fill="auto"/>
        <w:ind w:left="4820"/>
        <w:rPr>
          <w:sz w:val="28"/>
          <w:szCs w:val="28"/>
        </w:rPr>
      </w:pPr>
    </w:p>
    <w:p w14:paraId="090A1A54" w14:textId="77777777" w:rsidR="006105A5" w:rsidRPr="00B50B34" w:rsidRDefault="006105A5" w:rsidP="006105A5">
      <w:pPr>
        <w:pStyle w:val="20"/>
        <w:shd w:val="clear" w:color="auto" w:fill="auto"/>
        <w:rPr>
          <w:sz w:val="28"/>
          <w:szCs w:val="28"/>
        </w:rPr>
      </w:pPr>
    </w:p>
    <w:p w14:paraId="44E1B716" w14:textId="77777777" w:rsidR="00601456" w:rsidRPr="00601456" w:rsidRDefault="00601456" w:rsidP="00601456">
      <w:pPr>
        <w:ind w:left="4820"/>
        <w:rPr>
          <w:rFonts w:ascii="Times New Roman" w:hAnsi="Times New Roman" w:cs="Times New Roman"/>
          <w:b/>
          <w:szCs w:val="28"/>
        </w:rPr>
      </w:pPr>
      <w:proofErr w:type="spellStart"/>
      <w:r w:rsidRPr="00601456">
        <w:rPr>
          <w:rFonts w:ascii="Times New Roman" w:hAnsi="Times New Roman" w:cs="Times New Roman"/>
          <w:b/>
          <w:szCs w:val="28"/>
        </w:rPr>
        <w:t>Approved</w:t>
      </w:r>
      <w:proofErr w:type="spellEnd"/>
    </w:p>
    <w:p w14:paraId="22399452" w14:textId="77777777" w:rsidR="00601456" w:rsidRPr="00601456" w:rsidRDefault="00601456" w:rsidP="00601456">
      <w:pPr>
        <w:ind w:left="4820"/>
        <w:rPr>
          <w:rFonts w:ascii="Times New Roman" w:hAnsi="Times New Roman" w:cs="Times New Roman"/>
          <w:b/>
          <w:szCs w:val="28"/>
        </w:rPr>
      </w:pPr>
      <w:r w:rsidRPr="00601456">
        <w:rPr>
          <w:rFonts w:ascii="Times New Roman" w:hAnsi="Times New Roman" w:cs="Times New Roman"/>
          <w:b/>
          <w:szCs w:val="28"/>
        </w:rPr>
        <w:t xml:space="preserve">By </w:t>
      </w:r>
      <w:proofErr w:type="spellStart"/>
      <w:r w:rsidRPr="00601456">
        <w:rPr>
          <w:rFonts w:ascii="Times New Roman" w:hAnsi="Times New Roman" w:cs="Times New Roman"/>
          <w:b/>
          <w:szCs w:val="28"/>
        </w:rPr>
        <w:t>decision</w:t>
      </w:r>
      <w:proofErr w:type="spellEnd"/>
      <w:r w:rsidRPr="00601456">
        <w:rPr>
          <w:rFonts w:ascii="Times New Roman" w:hAnsi="Times New Roman" w:cs="Times New Roman"/>
          <w:b/>
          <w:szCs w:val="28"/>
        </w:rPr>
        <w:t xml:space="preserve"> </w:t>
      </w:r>
      <w:proofErr w:type="spellStart"/>
      <w:r w:rsidRPr="00601456">
        <w:rPr>
          <w:rFonts w:ascii="Times New Roman" w:hAnsi="Times New Roman" w:cs="Times New Roman"/>
          <w:b/>
          <w:szCs w:val="28"/>
        </w:rPr>
        <w:t>of</w:t>
      </w:r>
      <w:proofErr w:type="spellEnd"/>
      <w:r w:rsidRPr="00601456">
        <w:rPr>
          <w:rFonts w:ascii="Times New Roman" w:hAnsi="Times New Roman" w:cs="Times New Roman"/>
          <w:b/>
          <w:szCs w:val="28"/>
        </w:rPr>
        <w:t xml:space="preserve"> </w:t>
      </w:r>
      <w:proofErr w:type="spellStart"/>
      <w:r w:rsidRPr="00601456">
        <w:rPr>
          <w:rFonts w:ascii="Times New Roman" w:hAnsi="Times New Roman" w:cs="Times New Roman"/>
          <w:b/>
          <w:szCs w:val="28"/>
        </w:rPr>
        <w:t>the</w:t>
      </w:r>
      <w:proofErr w:type="spellEnd"/>
      <w:r w:rsidRPr="00601456">
        <w:rPr>
          <w:rFonts w:ascii="Times New Roman" w:hAnsi="Times New Roman" w:cs="Times New Roman"/>
          <w:b/>
          <w:szCs w:val="28"/>
        </w:rPr>
        <w:t xml:space="preserve"> Board</w:t>
      </w:r>
    </w:p>
    <w:p w14:paraId="15FBD2A7" w14:textId="77777777" w:rsidR="00601456" w:rsidRPr="00601456" w:rsidRDefault="00601456" w:rsidP="00601456">
      <w:pPr>
        <w:ind w:left="4820"/>
        <w:rPr>
          <w:rFonts w:ascii="Times New Roman" w:hAnsi="Times New Roman" w:cs="Times New Roman"/>
          <w:b/>
          <w:szCs w:val="28"/>
        </w:rPr>
      </w:pPr>
      <w:r w:rsidRPr="00601456">
        <w:rPr>
          <w:rFonts w:ascii="Times New Roman" w:hAnsi="Times New Roman" w:cs="Times New Roman"/>
          <w:b/>
          <w:szCs w:val="28"/>
        </w:rPr>
        <w:t xml:space="preserve">JSC NC </w:t>
      </w:r>
      <w:proofErr w:type="spellStart"/>
      <w:r w:rsidRPr="00601456">
        <w:rPr>
          <w:rFonts w:ascii="Times New Roman" w:hAnsi="Times New Roman" w:cs="Times New Roman"/>
          <w:b/>
          <w:szCs w:val="28"/>
        </w:rPr>
        <w:t>QazaqGaz</w:t>
      </w:r>
      <w:proofErr w:type="spellEnd"/>
    </w:p>
    <w:p w14:paraId="63A0D0F8" w14:textId="78CD015E" w:rsidR="006105A5" w:rsidRPr="00601456" w:rsidRDefault="00601456" w:rsidP="00601456">
      <w:pPr>
        <w:ind w:left="4820"/>
        <w:rPr>
          <w:rFonts w:ascii="Times New Roman" w:hAnsi="Times New Roman" w:cs="Times New Roman"/>
          <w:b/>
          <w:szCs w:val="28"/>
        </w:rPr>
      </w:pPr>
      <w:r w:rsidRPr="00601456">
        <w:rPr>
          <w:rFonts w:ascii="Times New Roman" w:hAnsi="Times New Roman" w:cs="Times New Roman"/>
          <w:b/>
          <w:szCs w:val="28"/>
        </w:rPr>
        <w:t xml:space="preserve">Protocol No. ___ </w:t>
      </w:r>
      <w:proofErr w:type="spellStart"/>
      <w:r w:rsidRPr="00601456">
        <w:rPr>
          <w:rFonts w:ascii="Times New Roman" w:hAnsi="Times New Roman" w:cs="Times New Roman"/>
          <w:b/>
          <w:szCs w:val="28"/>
        </w:rPr>
        <w:t>dated</w:t>
      </w:r>
      <w:proofErr w:type="spellEnd"/>
      <w:r w:rsidRPr="00601456">
        <w:rPr>
          <w:rFonts w:ascii="Times New Roman" w:hAnsi="Times New Roman" w:cs="Times New Roman"/>
          <w:b/>
          <w:szCs w:val="28"/>
        </w:rPr>
        <w:t xml:space="preserve"> “___” __________ 20___</w:t>
      </w:r>
    </w:p>
    <w:p w14:paraId="2B7DACBC" w14:textId="77777777" w:rsidR="006105A5" w:rsidRPr="00601456" w:rsidRDefault="006105A5" w:rsidP="00601456">
      <w:pPr>
        <w:ind w:left="4820"/>
        <w:rPr>
          <w:rFonts w:ascii="Times New Roman" w:hAnsi="Times New Roman" w:cs="Times New Roman"/>
          <w:b/>
          <w:szCs w:val="28"/>
        </w:rPr>
      </w:pPr>
    </w:p>
    <w:p w14:paraId="0F587EB1" w14:textId="77777777" w:rsidR="006105A5" w:rsidRPr="00601456" w:rsidRDefault="006105A5" w:rsidP="00601456">
      <w:pPr>
        <w:ind w:left="4820"/>
        <w:rPr>
          <w:rFonts w:ascii="Times New Roman" w:hAnsi="Times New Roman" w:cs="Times New Roman"/>
          <w:b/>
          <w:szCs w:val="28"/>
        </w:rPr>
      </w:pPr>
    </w:p>
    <w:p w14:paraId="51011056" w14:textId="77777777" w:rsidR="006105A5" w:rsidRPr="00B50B34" w:rsidRDefault="006105A5" w:rsidP="006105A5">
      <w:pPr>
        <w:pStyle w:val="20"/>
        <w:shd w:val="clear" w:color="auto" w:fill="auto"/>
        <w:rPr>
          <w:sz w:val="28"/>
          <w:szCs w:val="28"/>
        </w:rPr>
      </w:pPr>
    </w:p>
    <w:p w14:paraId="30DC8A63" w14:textId="77777777" w:rsidR="006105A5" w:rsidRDefault="006105A5" w:rsidP="006105A5">
      <w:pPr>
        <w:pStyle w:val="20"/>
        <w:shd w:val="clear" w:color="auto" w:fill="auto"/>
        <w:rPr>
          <w:sz w:val="28"/>
          <w:szCs w:val="28"/>
        </w:rPr>
      </w:pPr>
    </w:p>
    <w:p w14:paraId="17B5B4F6" w14:textId="77777777" w:rsidR="00203850" w:rsidRPr="00B50B34" w:rsidRDefault="00203850" w:rsidP="006105A5">
      <w:pPr>
        <w:pStyle w:val="20"/>
        <w:shd w:val="clear" w:color="auto" w:fill="auto"/>
        <w:rPr>
          <w:sz w:val="28"/>
          <w:szCs w:val="28"/>
        </w:rPr>
      </w:pPr>
    </w:p>
    <w:p w14:paraId="7A52E54E" w14:textId="5933C8BC" w:rsidR="00601456" w:rsidRDefault="00601456" w:rsidP="007D47F0">
      <w:pPr>
        <w:pStyle w:val="4"/>
        <w:shd w:val="clear" w:color="auto" w:fill="auto"/>
        <w:rPr>
          <w:b/>
          <w:sz w:val="24"/>
          <w:szCs w:val="24"/>
          <w:lang w:eastAsia="ru-RU"/>
        </w:rPr>
      </w:pPr>
    </w:p>
    <w:p w14:paraId="27B77F3A" w14:textId="77777777" w:rsidR="00601456" w:rsidRPr="00601456" w:rsidRDefault="00601456" w:rsidP="00601456">
      <w:pPr>
        <w:pStyle w:val="4"/>
        <w:rPr>
          <w:b/>
          <w:sz w:val="24"/>
          <w:szCs w:val="24"/>
          <w:lang w:val="en-US" w:eastAsia="ru-RU"/>
        </w:rPr>
      </w:pPr>
      <w:r w:rsidRPr="00601456">
        <w:rPr>
          <w:b/>
          <w:sz w:val="24"/>
          <w:szCs w:val="24"/>
          <w:lang w:val="en-US" w:eastAsia="ru-RU"/>
        </w:rPr>
        <w:t>RULES</w:t>
      </w:r>
    </w:p>
    <w:p w14:paraId="32A8C79D" w14:textId="459897BB" w:rsidR="00601456" w:rsidRPr="00601456" w:rsidRDefault="00601456" w:rsidP="00601456">
      <w:pPr>
        <w:pStyle w:val="4"/>
        <w:shd w:val="clear" w:color="auto" w:fill="auto"/>
        <w:rPr>
          <w:b/>
          <w:sz w:val="24"/>
          <w:szCs w:val="24"/>
          <w:lang w:val="en-US" w:eastAsia="ru-RU"/>
        </w:rPr>
      </w:pPr>
      <w:r w:rsidRPr="00601456">
        <w:rPr>
          <w:b/>
          <w:sz w:val="24"/>
          <w:szCs w:val="24"/>
          <w:lang w:val="en-US" w:eastAsia="ru-RU"/>
        </w:rPr>
        <w:t>FORMATION OF AN INTEGRATED ANNUAL REPORT OF NC QAZAQGAZ JSC</w:t>
      </w:r>
    </w:p>
    <w:p w14:paraId="77A8A68E" w14:textId="77777777" w:rsidR="006105A5" w:rsidRPr="00601456" w:rsidRDefault="006105A5" w:rsidP="006105A5">
      <w:pPr>
        <w:pStyle w:val="Iauiue"/>
        <w:ind w:firstLine="550"/>
        <w:rPr>
          <w:sz w:val="24"/>
          <w:szCs w:val="28"/>
          <w:lang w:val="en-US"/>
        </w:rPr>
      </w:pPr>
    </w:p>
    <w:p w14:paraId="1C0A94D1" w14:textId="77777777" w:rsidR="006105A5" w:rsidRPr="00601456" w:rsidRDefault="006105A5" w:rsidP="006105A5">
      <w:pPr>
        <w:pStyle w:val="Iauiue"/>
        <w:ind w:firstLine="550"/>
        <w:rPr>
          <w:sz w:val="24"/>
          <w:szCs w:val="28"/>
          <w:lang w:val="en-US"/>
        </w:rPr>
      </w:pPr>
    </w:p>
    <w:p w14:paraId="5CFBD9E2" w14:textId="77777777" w:rsidR="006105A5" w:rsidRPr="00601456" w:rsidRDefault="006105A5" w:rsidP="006105A5">
      <w:pPr>
        <w:pStyle w:val="Iauiue"/>
        <w:ind w:firstLine="550"/>
        <w:rPr>
          <w:sz w:val="24"/>
          <w:szCs w:val="28"/>
          <w:lang w:val="en-US"/>
        </w:rPr>
      </w:pPr>
    </w:p>
    <w:p w14:paraId="44E2A9A3" w14:textId="77777777" w:rsidR="006105A5" w:rsidRPr="00601456" w:rsidRDefault="006105A5" w:rsidP="006105A5">
      <w:pPr>
        <w:pStyle w:val="Iauiue"/>
        <w:ind w:firstLine="550"/>
        <w:rPr>
          <w:sz w:val="24"/>
          <w:szCs w:val="28"/>
          <w:lang w:val="en-US"/>
        </w:rPr>
      </w:pPr>
    </w:p>
    <w:p w14:paraId="4692B9B1" w14:textId="77777777" w:rsidR="006105A5" w:rsidRPr="00601456" w:rsidRDefault="006105A5" w:rsidP="006105A5">
      <w:pPr>
        <w:pStyle w:val="Iauiue"/>
        <w:ind w:firstLine="550"/>
        <w:rPr>
          <w:sz w:val="24"/>
          <w:szCs w:val="28"/>
          <w:lang w:val="en-US"/>
        </w:rPr>
      </w:pPr>
    </w:p>
    <w:p w14:paraId="05EA8F39" w14:textId="77777777" w:rsidR="006105A5" w:rsidRPr="00601456" w:rsidRDefault="006105A5" w:rsidP="006105A5">
      <w:pPr>
        <w:pStyle w:val="Iauiue"/>
        <w:ind w:firstLine="550"/>
        <w:rPr>
          <w:sz w:val="24"/>
          <w:szCs w:val="28"/>
          <w:lang w:val="en-US"/>
        </w:rPr>
      </w:pPr>
    </w:p>
    <w:p w14:paraId="128541F8" w14:textId="77777777" w:rsidR="006105A5" w:rsidRPr="00601456" w:rsidRDefault="006105A5" w:rsidP="006105A5">
      <w:pPr>
        <w:pStyle w:val="Iauiue"/>
        <w:ind w:firstLine="550"/>
        <w:rPr>
          <w:sz w:val="24"/>
          <w:szCs w:val="28"/>
          <w:lang w:val="en-US"/>
        </w:rPr>
      </w:pPr>
    </w:p>
    <w:p w14:paraId="1D408CC8" w14:textId="77777777" w:rsidR="006105A5" w:rsidRPr="00601456" w:rsidRDefault="006105A5" w:rsidP="006105A5">
      <w:pPr>
        <w:pStyle w:val="Iauiue"/>
        <w:ind w:firstLine="550"/>
        <w:rPr>
          <w:sz w:val="24"/>
          <w:szCs w:val="28"/>
          <w:lang w:val="en-US"/>
        </w:rPr>
      </w:pPr>
    </w:p>
    <w:p w14:paraId="50658549" w14:textId="77777777" w:rsidR="006105A5" w:rsidRPr="00601456" w:rsidRDefault="006105A5" w:rsidP="006105A5">
      <w:pPr>
        <w:pStyle w:val="Iauiue"/>
        <w:ind w:firstLine="550"/>
        <w:rPr>
          <w:sz w:val="24"/>
          <w:szCs w:val="28"/>
          <w:lang w:val="en-US"/>
        </w:rPr>
      </w:pPr>
    </w:p>
    <w:p w14:paraId="61B716F0" w14:textId="77777777" w:rsidR="006105A5" w:rsidRPr="00601456" w:rsidRDefault="006105A5" w:rsidP="006105A5">
      <w:pPr>
        <w:pStyle w:val="Iauiue"/>
        <w:ind w:firstLine="550"/>
        <w:rPr>
          <w:sz w:val="24"/>
          <w:szCs w:val="28"/>
          <w:lang w:val="en-US"/>
        </w:rPr>
      </w:pPr>
    </w:p>
    <w:p w14:paraId="47F7D1B9" w14:textId="77777777" w:rsidR="006105A5" w:rsidRPr="00601456" w:rsidRDefault="006105A5" w:rsidP="006105A5">
      <w:pPr>
        <w:pStyle w:val="Iauiue"/>
        <w:ind w:firstLine="550"/>
        <w:rPr>
          <w:sz w:val="24"/>
          <w:szCs w:val="28"/>
          <w:lang w:val="en-US"/>
        </w:rPr>
      </w:pPr>
    </w:p>
    <w:p w14:paraId="09358C90" w14:textId="3B1B0627" w:rsidR="006105A5" w:rsidRPr="00203850" w:rsidRDefault="00601456" w:rsidP="006105A5">
      <w:pPr>
        <w:pStyle w:val="Iauiue"/>
        <w:ind w:firstLine="550"/>
        <w:rPr>
          <w:sz w:val="24"/>
          <w:szCs w:val="28"/>
        </w:rPr>
      </w:pPr>
      <w:proofErr w:type="spellStart"/>
      <w:r w:rsidRPr="00601456">
        <w:rPr>
          <w:sz w:val="24"/>
          <w:szCs w:val="28"/>
        </w:rPr>
        <w:t>Instance</w:t>
      </w:r>
      <w:proofErr w:type="spellEnd"/>
      <w:r w:rsidR="006105A5" w:rsidRPr="00203850">
        <w:rPr>
          <w:sz w:val="24"/>
          <w:szCs w:val="28"/>
        </w:rPr>
        <w:t xml:space="preserve">: ________________________ </w:t>
      </w:r>
    </w:p>
    <w:p w14:paraId="665E286F" w14:textId="77777777" w:rsidR="006105A5" w:rsidRPr="00203850" w:rsidRDefault="006105A5" w:rsidP="006105A5">
      <w:pPr>
        <w:spacing w:after="120"/>
        <w:jc w:val="center"/>
        <w:rPr>
          <w:rFonts w:ascii="Times New Roman" w:hAnsi="Times New Roman" w:cs="Times New Roman"/>
          <w:b/>
          <w:bCs/>
          <w:szCs w:val="28"/>
        </w:rPr>
      </w:pPr>
    </w:p>
    <w:p w14:paraId="45420609" w14:textId="77777777" w:rsidR="006105A5" w:rsidRPr="00203850" w:rsidRDefault="006105A5" w:rsidP="006105A5">
      <w:pPr>
        <w:spacing w:after="120"/>
        <w:jc w:val="center"/>
        <w:rPr>
          <w:rFonts w:ascii="Times New Roman" w:hAnsi="Times New Roman" w:cs="Times New Roman"/>
          <w:b/>
          <w:bCs/>
          <w:szCs w:val="28"/>
        </w:rPr>
      </w:pPr>
    </w:p>
    <w:p w14:paraId="10EE6DB3" w14:textId="77777777" w:rsidR="006105A5" w:rsidRPr="00B50B34" w:rsidRDefault="006105A5" w:rsidP="006105A5">
      <w:pPr>
        <w:spacing w:after="120"/>
        <w:jc w:val="center"/>
        <w:rPr>
          <w:rFonts w:ascii="Times New Roman" w:hAnsi="Times New Roman" w:cs="Times New Roman"/>
          <w:b/>
          <w:bCs/>
          <w:sz w:val="28"/>
          <w:szCs w:val="28"/>
        </w:rPr>
      </w:pPr>
    </w:p>
    <w:p w14:paraId="25F32B1E" w14:textId="77777777" w:rsidR="006105A5" w:rsidRPr="00B50B34" w:rsidRDefault="006105A5" w:rsidP="006105A5">
      <w:pPr>
        <w:spacing w:after="120"/>
        <w:jc w:val="center"/>
        <w:rPr>
          <w:rFonts w:ascii="Times New Roman" w:hAnsi="Times New Roman" w:cs="Times New Roman"/>
          <w:b/>
          <w:bCs/>
          <w:sz w:val="28"/>
          <w:szCs w:val="28"/>
        </w:rPr>
      </w:pPr>
    </w:p>
    <w:p w14:paraId="7CC9F57C" w14:textId="77777777" w:rsidR="006105A5" w:rsidRDefault="006105A5" w:rsidP="005667FF">
      <w:pPr>
        <w:rPr>
          <w:rFonts w:ascii="Times New Roman" w:hAnsi="Times New Roman" w:cs="Times New Roman"/>
          <w:b/>
          <w:bCs/>
          <w:sz w:val="28"/>
          <w:szCs w:val="28"/>
        </w:rPr>
      </w:pPr>
    </w:p>
    <w:p w14:paraId="6ADBA336" w14:textId="77777777" w:rsidR="001E1199" w:rsidRDefault="001E1199" w:rsidP="005667FF">
      <w:pPr>
        <w:rPr>
          <w:rFonts w:ascii="Times New Roman" w:hAnsi="Times New Roman" w:cs="Times New Roman"/>
          <w:b/>
          <w:bCs/>
          <w:sz w:val="28"/>
          <w:szCs w:val="28"/>
        </w:rPr>
      </w:pPr>
    </w:p>
    <w:p w14:paraId="0711308D" w14:textId="77777777" w:rsidR="001E1199" w:rsidRDefault="001E1199" w:rsidP="005667FF">
      <w:pPr>
        <w:rPr>
          <w:rFonts w:ascii="Times New Roman" w:hAnsi="Times New Roman" w:cs="Times New Roman"/>
          <w:b/>
          <w:bCs/>
          <w:sz w:val="28"/>
          <w:szCs w:val="28"/>
        </w:rPr>
      </w:pPr>
    </w:p>
    <w:p w14:paraId="39805449" w14:textId="77777777" w:rsidR="005667FF" w:rsidRDefault="005667FF" w:rsidP="005667FF">
      <w:pPr>
        <w:rPr>
          <w:rFonts w:ascii="Times New Roman" w:hAnsi="Times New Roman" w:cs="Times New Roman"/>
          <w:b/>
          <w:bCs/>
          <w:sz w:val="28"/>
          <w:szCs w:val="28"/>
        </w:rPr>
      </w:pPr>
    </w:p>
    <w:p w14:paraId="0B2E3DCE" w14:textId="77777777" w:rsidR="005667FF" w:rsidRDefault="005667FF" w:rsidP="005667FF">
      <w:pPr>
        <w:rPr>
          <w:rFonts w:ascii="Times New Roman" w:hAnsi="Times New Roman" w:cs="Times New Roman"/>
          <w:b/>
          <w:bCs/>
          <w:sz w:val="28"/>
          <w:szCs w:val="28"/>
        </w:rPr>
      </w:pPr>
    </w:p>
    <w:p w14:paraId="0805ADAE" w14:textId="77777777" w:rsidR="005667FF" w:rsidRDefault="005667FF" w:rsidP="005667FF">
      <w:pPr>
        <w:rPr>
          <w:rFonts w:ascii="Times New Roman" w:hAnsi="Times New Roman" w:cs="Times New Roman"/>
          <w:b/>
          <w:bCs/>
          <w:sz w:val="28"/>
          <w:szCs w:val="28"/>
        </w:rPr>
      </w:pPr>
    </w:p>
    <w:p w14:paraId="5CE49545" w14:textId="77777777" w:rsidR="006949F7" w:rsidRDefault="006949F7" w:rsidP="005667FF">
      <w:pPr>
        <w:rPr>
          <w:rFonts w:ascii="Times New Roman" w:hAnsi="Times New Roman" w:cs="Times New Roman"/>
          <w:b/>
          <w:bCs/>
          <w:sz w:val="28"/>
          <w:szCs w:val="28"/>
        </w:rPr>
      </w:pPr>
    </w:p>
    <w:p w14:paraId="483F6696" w14:textId="566FF988" w:rsidR="00D313EB" w:rsidRPr="005667FF" w:rsidRDefault="00601456" w:rsidP="006949F7">
      <w:pPr>
        <w:jc w:val="center"/>
        <w:rPr>
          <w:rFonts w:ascii="Times New Roman" w:hAnsi="Times New Roman" w:cs="Times New Roman"/>
          <w:b/>
          <w:bCs/>
          <w:szCs w:val="28"/>
        </w:rPr>
      </w:pPr>
      <w:r>
        <w:rPr>
          <w:rFonts w:ascii="Times New Roman" w:hAnsi="Times New Roman" w:cs="Times New Roman"/>
          <w:b/>
          <w:bCs/>
          <w:szCs w:val="28"/>
          <w:lang w:val="en-US"/>
        </w:rPr>
        <w:t>Astana city</w:t>
      </w:r>
      <w:r w:rsidR="006105A5" w:rsidRPr="00203850">
        <w:rPr>
          <w:rFonts w:ascii="Times New Roman" w:hAnsi="Times New Roman" w:cs="Times New Roman"/>
          <w:b/>
          <w:bCs/>
          <w:szCs w:val="28"/>
        </w:rPr>
        <w:t xml:space="preserve"> 20</w:t>
      </w:r>
      <w:r w:rsidR="000F5048">
        <w:rPr>
          <w:rFonts w:ascii="Times New Roman" w:hAnsi="Times New Roman" w:cs="Times New Roman"/>
          <w:b/>
          <w:bCs/>
          <w:szCs w:val="28"/>
        </w:rPr>
        <w:t>23</w:t>
      </w:r>
    </w:p>
    <w:p w14:paraId="434F5F42" w14:textId="6D0BB781" w:rsidR="00203850" w:rsidRPr="0009599C" w:rsidRDefault="00601456" w:rsidP="00203850">
      <w:pPr>
        <w:jc w:val="center"/>
        <w:rPr>
          <w:rFonts w:ascii="Times New Roman" w:hAnsi="Times New Roman"/>
          <w:b/>
          <w:bCs/>
        </w:rPr>
      </w:pPr>
      <w:proofErr w:type="spellStart"/>
      <w:r w:rsidRPr="00601456">
        <w:rPr>
          <w:rFonts w:ascii="Times New Roman" w:hAnsi="Times New Roman"/>
          <w:b/>
          <w:bCs/>
        </w:rPr>
        <w:t>Preface</w:t>
      </w:r>
      <w:proofErr w:type="spellEnd"/>
    </w:p>
    <w:tbl>
      <w:tblPr>
        <w:tblW w:w="10131" w:type="dxa"/>
        <w:jc w:val="center"/>
        <w:tblLayout w:type="fixed"/>
        <w:tblLook w:val="0000" w:firstRow="0" w:lastRow="0" w:firstColumn="0" w:lastColumn="0" w:noHBand="0" w:noVBand="0"/>
      </w:tblPr>
      <w:tblGrid>
        <w:gridCol w:w="10131"/>
      </w:tblGrid>
      <w:tr w:rsidR="00203850" w:rsidRPr="00814FC5" w14:paraId="20C8C789" w14:textId="77777777" w:rsidTr="00D313EB">
        <w:trPr>
          <w:cantSplit/>
          <w:jc w:val="center"/>
        </w:trPr>
        <w:tc>
          <w:tcPr>
            <w:tcW w:w="10131" w:type="dxa"/>
          </w:tcPr>
          <w:p w14:paraId="57064DDA" w14:textId="77777777" w:rsidR="005667FF" w:rsidRDefault="005667FF" w:rsidP="00D313EB">
            <w:pPr>
              <w:pStyle w:val="Iauiue"/>
              <w:rPr>
                <w:b/>
                <w:sz w:val="24"/>
                <w:szCs w:val="24"/>
              </w:rPr>
            </w:pPr>
          </w:p>
          <w:p w14:paraId="27E58D19" w14:textId="21DB91E8" w:rsidR="00203850" w:rsidRPr="00601456" w:rsidRDefault="00601456" w:rsidP="00D313EB">
            <w:pPr>
              <w:pStyle w:val="Iauiue"/>
              <w:rPr>
                <w:sz w:val="24"/>
                <w:szCs w:val="24"/>
                <w:lang w:val="en-US"/>
              </w:rPr>
            </w:pPr>
            <w:r>
              <w:rPr>
                <w:b/>
                <w:sz w:val="24"/>
                <w:szCs w:val="24"/>
                <w:lang w:val="en-US"/>
              </w:rPr>
              <w:t>Introduced</w:t>
            </w:r>
            <w:r w:rsidR="00203850" w:rsidRPr="00814FC5">
              <w:rPr>
                <w:b/>
                <w:sz w:val="24"/>
                <w:szCs w:val="24"/>
              </w:rPr>
              <w:t xml:space="preserve">: </w:t>
            </w:r>
            <w:r>
              <w:rPr>
                <w:sz w:val="24"/>
                <w:szCs w:val="24"/>
                <w:lang w:val="en-US"/>
              </w:rPr>
              <w:t>Firstly</w:t>
            </w:r>
          </w:p>
          <w:p w14:paraId="2C62B6F3" w14:textId="77777777" w:rsidR="00203850" w:rsidRPr="0009599C" w:rsidRDefault="00203850" w:rsidP="00D313EB">
            <w:pPr>
              <w:pStyle w:val="Iauiue"/>
              <w:ind w:firstLine="601"/>
              <w:jc w:val="both"/>
              <w:rPr>
                <w:b/>
              </w:rPr>
            </w:pPr>
          </w:p>
          <w:p w14:paraId="62114AF6" w14:textId="33D0B556" w:rsidR="00203850" w:rsidRPr="007D47F0" w:rsidRDefault="00601456" w:rsidP="00D313EB">
            <w:pPr>
              <w:pStyle w:val="Iauiue"/>
              <w:rPr>
                <w:rFonts w:ascii="Arial" w:hAnsi="Arial"/>
                <w:sz w:val="24"/>
                <w:szCs w:val="24"/>
              </w:rPr>
            </w:pPr>
            <w:r>
              <w:rPr>
                <w:b/>
                <w:sz w:val="24"/>
                <w:szCs w:val="24"/>
                <w:lang w:val="en-US"/>
              </w:rPr>
              <w:t>Revision date</w:t>
            </w:r>
            <w:r w:rsidR="00203850" w:rsidRPr="00814FC5">
              <w:rPr>
                <w:b/>
                <w:sz w:val="24"/>
                <w:szCs w:val="24"/>
              </w:rPr>
              <w:t xml:space="preserve">: </w:t>
            </w:r>
            <w:r w:rsidR="00203850" w:rsidRPr="00814FC5">
              <w:rPr>
                <w:sz w:val="24"/>
                <w:szCs w:val="24"/>
              </w:rPr>
              <w:t>20</w:t>
            </w:r>
            <w:r w:rsidR="00064892">
              <w:rPr>
                <w:sz w:val="24"/>
                <w:szCs w:val="24"/>
              </w:rPr>
              <w:t>26</w:t>
            </w:r>
            <w:r w:rsidR="003015EE" w:rsidRPr="005667FF">
              <w:rPr>
                <w:sz w:val="24"/>
                <w:szCs w:val="24"/>
              </w:rPr>
              <w:t xml:space="preserve"> </w:t>
            </w:r>
          </w:p>
          <w:p w14:paraId="4C75B288" w14:textId="77777777" w:rsidR="00203850" w:rsidRPr="00814FC5" w:rsidRDefault="00203850" w:rsidP="00D313EB">
            <w:pPr>
              <w:pStyle w:val="Iauiue"/>
              <w:jc w:val="center"/>
              <w:rPr>
                <w:b/>
                <w:i/>
              </w:rPr>
            </w:pPr>
          </w:p>
          <w:p w14:paraId="5A4EEC36" w14:textId="77777777" w:rsidR="00203850" w:rsidRPr="00814FC5" w:rsidRDefault="00203850" w:rsidP="00D313EB">
            <w:pPr>
              <w:pStyle w:val="Iauiue"/>
              <w:jc w:val="center"/>
              <w:rPr>
                <w:b/>
                <w:i/>
                <w:sz w:val="8"/>
                <w:szCs w:val="8"/>
              </w:rPr>
            </w:pPr>
          </w:p>
        </w:tc>
      </w:tr>
    </w:tbl>
    <w:p w14:paraId="519B862B" w14:textId="77777777" w:rsidR="00203850" w:rsidRDefault="00203850" w:rsidP="006105A5">
      <w:pPr>
        <w:jc w:val="center"/>
        <w:rPr>
          <w:rFonts w:ascii="Times New Roman" w:hAnsi="Times New Roman" w:cs="Times New Roman"/>
          <w:b/>
          <w:bCs/>
          <w:sz w:val="28"/>
          <w:szCs w:val="28"/>
        </w:rPr>
      </w:pPr>
    </w:p>
    <w:p w14:paraId="567710B0" w14:textId="77777777" w:rsidR="00203850" w:rsidRDefault="00203850" w:rsidP="006105A5">
      <w:pPr>
        <w:jc w:val="center"/>
        <w:rPr>
          <w:rFonts w:ascii="Times New Roman" w:hAnsi="Times New Roman" w:cs="Times New Roman"/>
          <w:b/>
          <w:bCs/>
          <w:sz w:val="28"/>
          <w:szCs w:val="28"/>
        </w:rPr>
      </w:pPr>
    </w:p>
    <w:p w14:paraId="30C80D73" w14:textId="77777777" w:rsidR="00203850" w:rsidRDefault="00203850" w:rsidP="006105A5">
      <w:pPr>
        <w:jc w:val="center"/>
        <w:rPr>
          <w:rFonts w:ascii="Times New Roman" w:hAnsi="Times New Roman" w:cs="Times New Roman"/>
          <w:b/>
          <w:bCs/>
          <w:sz w:val="28"/>
          <w:szCs w:val="28"/>
        </w:rPr>
      </w:pPr>
    </w:p>
    <w:p w14:paraId="05B8C2A2" w14:textId="77777777" w:rsidR="00203850" w:rsidRDefault="00203850" w:rsidP="006105A5">
      <w:pPr>
        <w:jc w:val="center"/>
        <w:rPr>
          <w:rFonts w:ascii="Times New Roman" w:hAnsi="Times New Roman" w:cs="Times New Roman"/>
          <w:b/>
          <w:bCs/>
          <w:sz w:val="28"/>
          <w:szCs w:val="28"/>
        </w:rPr>
      </w:pPr>
    </w:p>
    <w:p w14:paraId="1C0F69C4" w14:textId="77777777" w:rsidR="00203850" w:rsidRDefault="00203850" w:rsidP="006105A5">
      <w:pPr>
        <w:jc w:val="center"/>
        <w:rPr>
          <w:rFonts w:ascii="Times New Roman" w:hAnsi="Times New Roman" w:cs="Times New Roman"/>
          <w:b/>
          <w:bCs/>
          <w:sz w:val="28"/>
          <w:szCs w:val="28"/>
        </w:rPr>
      </w:pPr>
    </w:p>
    <w:p w14:paraId="16593E6D" w14:textId="77777777" w:rsidR="00203850" w:rsidRDefault="00203850" w:rsidP="006105A5">
      <w:pPr>
        <w:jc w:val="center"/>
        <w:rPr>
          <w:rFonts w:ascii="Times New Roman" w:hAnsi="Times New Roman" w:cs="Times New Roman"/>
          <w:b/>
          <w:bCs/>
          <w:sz w:val="28"/>
          <w:szCs w:val="28"/>
        </w:rPr>
      </w:pPr>
    </w:p>
    <w:p w14:paraId="78BC943E" w14:textId="77777777" w:rsidR="00203850" w:rsidRDefault="00203850" w:rsidP="006105A5">
      <w:pPr>
        <w:jc w:val="center"/>
        <w:rPr>
          <w:rFonts w:ascii="Times New Roman" w:hAnsi="Times New Roman" w:cs="Times New Roman"/>
          <w:b/>
          <w:bCs/>
          <w:sz w:val="28"/>
          <w:szCs w:val="28"/>
        </w:rPr>
      </w:pPr>
    </w:p>
    <w:p w14:paraId="758FF4A6" w14:textId="77777777" w:rsidR="00203850" w:rsidRDefault="00203850" w:rsidP="006105A5">
      <w:pPr>
        <w:jc w:val="center"/>
        <w:rPr>
          <w:rFonts w:ascii="Times New Roman" w:hAnsi="Times New Roman" w:cs="Times New Roman"/>
          <w:b/>
          <w:bCs/>
          <w:sz w:val="28"/>
          <w:szCs w:val="28"/>
        </w:rPr>
      </w:pPr>
    </w:p>
    <w:p w14:paraId="2EA97453" w14:textId="77777777" w:rsidR="00203850" w:rsidRDefault="00203850" w:rsidP="006105A5">
      <w:pPr>
        <w:jc w:val="center"/>
        <w:rPr>
          <w:rFonts w:ascii="Times New Roman" w:hAnsi="Times New Roman" w:cs="Times New Roman"/>
          <w:b/>
          <w:bCs/>
          <w:sz w:val="28"/>
          <w:szCs w:val="28"/>
        </w:rPr>
      </w:pPr>
    </w:p>
    <w:p w14:paraId="35E05CE9" w14:textId="77777777" w:rsidR="00203850" w:rsidRDefault="00203850" w:rsidP="006105A5">
      <w:pPr>
        <w:jc w:val="center"/>
        <w:rPr>
          <w:rFonts w:ascii="Times New Roman" w:hAnsi="Times New Roman" w:cs="Times New Roman"/>
          <w:b/>
          <w:bCs/>
          <w:sz w:val="28"/>
          <w:szCs w:val="28"/>
        </w:rPr>
      </w:pPr>
    </w:p>
    <w:p w14:paraId="7B59186E" w14:textId="77777777" w:rsidR="00203850" w:rsidRDefault="00203850" w:rsidP="006105A5">
      <w:pPr>
        <w:jc w:val="center"/>
        <w:rPr>
          <w:rFonts w:ascii="Times New Roman" w:hAnsi="Times New Roman" w:cs="Times New Roman"/>
          <w:b/>
          <w:bCs/>
          <w:sz w:val="28"/>
          <w:szCs w:val="28"/>
        </w:rPr>
      </w:pPr>
    </w:p>
    <w:p w14:paraId="240B203C" w14:textId="77777777" w:rsidR="00203850" w:rsidRDefault="00203850" w:rsidP="006105A5">
      <w:pPr>
        <w:jc w:val="center"/>
        <w:rPr>
          <w:rFonts w:ascii="Times New Roman" w:hAnsi="Times New Roman" w:cs="Times New Roman"/>
          <w:b/>
          <w:bCs/>
          <w:sz w:val="28"/>
          <w:szCs w:val="28"/>
        </w:rPr>
      </w:pPr>
    </w:p>
    <w:p w14:paraId="59E06367" w14:textId="77777777" w:rsidR="00203850" w:rsidRDefault="00203850" w:rsidP="006105A5">
      <w:pPr>
        <w:jc w:val="center"/>
        <w:rPr>
          <w:rFonts w:ascii="Times New Roman" w:hAnsi="Times New Roman" w:cs="Times New Roman"/>
          <w:b/>
          <w:bCs/>
          <w:sz w:val="28"/>
          <w:szCs w:val="28"/>
        </w:rPr>
      </w:pPr>
    </w:p>
    <w:p w14:paraId="10525CCF" w14:textId="77777777" w:rsidR="00203850" w:rsidRDefault="00203850" w:rsidP="006105A5">
      <w:pPr>
        <w:jc w:val="center"/>
        <w:rPr>
          <w:rFonts w:ascii="Times New Roman" w:hAnsi="Times New Roman" w:cs="Times New Roman"/>
          <w:b/>
          <w:bCs/>
          <w:sz w:val="28"/>
          <w:szCs w:val="28"/>
        </w:rPr>
      </w:pPr>
    </w:p>
    <w:p w14:paraId="42BF2460" w14:textId="77777777" w:rsidR="00203850" w:rsidRDefault="00203850" w:rsidP="006105A5">
      <w:pPr>
        <w:jc w:val="center"/>
        <w:rPr>
          <w:rFonts w:ascii="Times New Roman" w:hAnsi="Times New Roman" w:cs="Times New Roman"/>
          <w:b/>
          <w:bCs/>
          <w:sz w:val="28"/>
          <w:szCs w:val="28"/>
        </w:rPr>
      </w:pPr>
    </w:p>
    <w:p w14:paraId="39E3530A" w14:textId="77777777" w:rsidR="00203850" w:rsidRDefault="00203850" w:rsidP="006105A5">
      <w:pPr>
        <w:jc w:val="center"/>
        <w:rPr>
          <w:rFonts w:ascii="Times New Roman" w:hAnsi="Times New Roman" w:cs="Times New Roman"/>
          <w:b/>
          <w:bCs/>
          <w:sz w:val="28"/>
          <w:szCs w:val="28"/>
        </w:rPr>
      </w:pPr>
    </w:p>
    <w:p w14:paraId="60F56A24" w14:textId="77777777" w:rsidR="00203850" w:rsidRDefault="00203850" w:rsidP="006105A5">
      <w:pPr>
        <w:jc w:val="center"/>
        <w:rPr>
          <w:rFonts w:ascii="Times New Roman" w:hAnsi="Times New Roman" w:cs="Times New Roman"/>
          <w:b/>
          <w:bCs/>
          <w:sz w:val="28"/>
          <w:szCs w:val="28"/>
        </w:rPr>
      </w:pPr>
    </w:p>
    <w:p w14:paraId="41F5DA2B" w14:textId="77777777" w:rsidR="00203850" w:rsidRDefault="00203850" w:rsidP="006105A5">
      <w:pPr>
        <w:jc w:val="center"/>
        <w:rPr>
          <w:rFonts w:ascii="Times New Roman" w:hAnsi="Times New Roman" w:cs="Times New Roman"/>
          <w:b/>
          <w:bCs/>
          <w:sz w:val="28"/>
          <w:szCs w:val="28"/>
        </w:rPr>
      </w:pPr>
    </w:p>
    <w:p w14:paraId="0FBF7D77" w14:textId="77777777" w:rsidR="00203850" w:rsidRDefault="00203850" w:rsidP="006105A5">
      <w:pPr>
        <w:jc w:val="center"/>
        <w:rPr>
          <w:rFonts w:ascii="Times New Roman" w:hAnsi="Times New Roman" w:cs="Times New Roman"/>
          <w:b/>
          <w:bCs/>
          <w:sz w:val="28"/>
          <w:szCs w:val="28"/>
        </w:rPr>
      </w:pPr>
    </w:p>
    <w:p w14:paraId="403CE98A" w14:textId="77777777" w:rsidR="00203850" w:rsidRDefault="00203850" w:rsidP="006105A5">
      <w:pPr>
        <w:jc w:val="center"/>
        <w:rPr>
          <w:rFonts w:ascii="Times New Roman" w:hAnsi="Times New Roman" w:cs="Times New Roman"/>
          <w:b/>
          <w:bCs/>
          <w:sz w:val="28"/>
          <w:szCs w:val="28"/>
        </w:rPr>
      </w:pPr>
    </w:p>
    <w:p w14:paraId="7BD82C85" w14:textId="77777777" w:rsidR="00203850" w:rsidRDefault="00203850" w:rsidP="006105A5">
      <w:pPr>
        <w:jc w:val="center"/>
        <w:rPr>
          <w:rFonts w:ascii="Times New Roman" w:hAnsi="Times New Roman" w:cs="Times New Roman"/>
          <w:b/>
          <w:bCs/>
          <w:sz w:val="28"/>
          <w:szCs w:val="28"/>
        </w:rPr>
      </w:pPr>
    </w:p>
    <w:p w14:paraId="2F30DEE8" w14:textId="77777777" w:rsidR="00203850" w:rsidRDefault="00203850" w:rsidP="006105A5">
      <w:pPr>
        <w:jc w:val="center"/>
        <w:rPr>
          <w:rFonts w:ascii="Times New Roman" w:hAnsi="Times New Roman" w:cs="Times New Roman"/>
          <w:b/>
          <w:bCs/>
          <w:sz w:val="28"/>
          <w:szCs w:val="28"/>
        </w:rPr>
      </w:pPr>
    </w:p>
    <w:p w14:paraId="00E4360A" w14:textId="77777777" w:rsidR="00203850" w:rsidRDefault="00203850" w:rsidP="006105A5">
      <w:pPr>
        <w:jc w:val="center"/>
        <w:rPr>
          <w:rFonts w:ascii="Times New Roman" w:hAnsi="Times New Roman" w:cs="Times New Roman"/>
          <w:b/>
          <w:bCs/>
          <w:sz w:val="28"/>
          <w:szCs w:val="28"/>
        </w:rPr>
      </w:pPr>
    </w:p>
    <w:p w14:paraId="4DF9C33F" w14:textId="77777777" w:rsidR="00203850" w:rsidRDefault="00203850" w:rsidP="006105A5">
      <w:pPr>
        <w:jc w:val="center"/>
        <w:rPr>
          <w:rFonts w:ascii="Times New Roman" w:hAnsi="Times New Roman" w:cs="Times New Roman"/>
          <w:b/>
          <w:bCs/>
          <w:sz w:val="28"/>
          <w:szCs w:val="28"/>
        </w:rPr>
      </w:pPr>
    </w:p>
    <w:p w14:paraId="01C428C6" w14:textId="77777777" w:rsidR="00203850" w:rsidRDefault="00203850" w:rsidP="006105A5">
      <w:pPr>
        <w:jc w:val="center"/>
        <w:rPr>
          <w:rFonts w:ascii="Times New Roman" w:hAnsi="Times New Roman" w:cs="Times New Roman"/>
          <w:b/>
          <w:bCs/>
          <w:sz w:val="28"/>
          <w:szCs w:val="28"/>
        </w:rPr>
      </w:pPr>
    </w:p>
    <w:p w14:paraId="5D5CED8C" w14:textId="77777777" w:rsidR="00203850" w:rsidRDefault="00203850" w:rsidP="006105A5">
      <w:pPr>
        <w:jc w:val="center"/>
        <w:rPr>
          <w:rFonts w:ascii="Times New Roman" w:hAnsi="Times New Roman" w:cs="Times New Roman"/>
          <w:b/>
          <w:bCs/>
          <w:sz w:val="28"/>
          <w:szCs w:val="28"/>
        </w:rPr>
      </w:pPr>
    </w:p>
    <w:p w14:paraId="511207DA" w14:textId="77777777" w:rsidR="00203850" w:rsidRDefault="00203850" w:rsidP="006105A5">
      <w:pPr>
        <w:jc w:val="center"/>
        <w:rPr>
          <w:rFonts w:ascii="Times New Roman" w:hAnsi="Times New Roman" w:cs="Times New Roman"/>
          <w:b/>
          <w:bCs/>
          <w:sz w:val="28"/>
          <w:szCs w:val="28"/>
        </w:rPr>
      </w:pPr>
    </w:p>
    <w:p w14:paraId="3BC40791" w14:textId="77777777" w:rsidR="00203850" w:rsidRDefault="00203850" w:rsidP="006105A5">
      <w:pPr>
        <w:jc w:val="center"/>
        <w:rPr>
          <w:rFonts w:ascii="Times New Roman" w:hAnsi="Times New Roman" w:cs="Times New Roman"/>
          <w:b/>
          <w:bCs/>
          <w:sz w:val="28"/>
          <w:szCs w:val="28"/>
        </w:rPr>
      </w:pPr>
    </w:p>
    <w:p w14:paraId="6A63298E" w14:textId="77777777" w:rsidR="00203850" w:rsidRDefault="00203850" w:rsidP="006105A5">
      <w:pPr>
        <w:jc w:val="center"/>
        <w:rPr>
          <w:rFonts w:ascii="Times New Roman" w:hAnsi="Times New Roman" w:cs="Times New Roman"/>
          <w:b/>
          <w:bCs/>
          <w:sz w:val="28"/>
          <w:szCs w:val="28"/>
        </w:rPr>
      </w:pPr>
    </w:p>
    <w:p w14:paraId="793E0B4B" w14:textId="77777777" w:rsidR="00203850" w:rsidRDefault="00203850" w:rsidP="006105A5">
      <w:pPr>
        <w:jc w:val="center"/>
        <w:rPr>
          <w:rFonts w:ascii="Times New Roman" w:hAnsi="Times New Roman" w:cs="Times New Roman"/>
          <w:b/>
          <w:bCs/>
          <w:sz w:val="28"/>
          <w:szCs w:val="28"/>
        </w:rPr>
      </w:pPr>
    </w:p>
    <w:p w14:paraId="5C442CDD" w14:textId="77777777" w:rsidR="00203850" w:rsidRDefault="00203850" w:rsidP="006105A5">
      <w:pPr>
        <w:jc w:val="center"/>
        <w:rPr>
          <w:rFonts w:ascii="Times New Roman" w:hAnsi="Times New Roman" w:cs="Times New Roman"/>
          <w:b/>
          <w:bCs/>
          <w:sz w:val="28"/>
          <w:szCs w:val="28"/>
        </w:rPr>
      </w:pPr>
    </w:p>
    <w:p w14:paraId="3E79F46D" w14:textId="77777777" w:rsidR="00203850" w:rsidRDefault="00203850" w:rsidP="006105A5">
      <w:pPr>
        <w:jc w:val="center"/>
        <w:rPr>
          <w:rFonts w:ascii="Times New Roman" w:hAnsi="Times New Roman" w:cs="Times New Roman"/>
          <w:b/>
          <w:bCs/>
          <w:sz w:val="28"/>
          <w:szCs w:val="28"/>
        </w:rPr>
      </w:pPr>
    </w:p>
    <w:p w14:paraId="67A2C0C7" w14:textId="77777777" w:rsidR="00203850" w:rsidRDefault="00203850" w:rsidP="006105A5">
      <w:pPr>
        <w:jc w:val="center"/>
        <w:rPr>
          <w:rFonts w:ascii="Times New Roman" w:hAnsi="Times New Roman" w:cs="Times New Roman"/>
          <w:b/>
          <w:bCs/>
          <w:sz w:val="28"/>
          <w:szCs w:val="28"/>
        </w:rPr>
      </w:pPr>
    </w:p>
    <w:p w14:paraId="69CA818F" w14:textId="77777777" w:rsidR="00203850" w:rsidRDefault="00203850" w:rsidP="006105A5">
      <w:pPr>
        <w:jc w:val="center"/>
        <w:rPr>
          <w:rFonts w:ascii="Times New Roman" w:hAnsi="Times New Roman" w:cs="Times New Roman"/>
          <w:b/>
          <w:bCs/>
          <w:sz w:val="28"/>
          <w:szCs w:val="28"/>
        </w:rPr>
      </w:pPr>
    </w:p>
    <w:p w14:paraId="18D9410A" w14:textId="77777777" w:rsidR="00651E06" w:rsidRDefault="00651E06" w:rsidP="006105A5">
      <w:pPr>
        <w:jc w:val="center"/>
        <w:rPr>
          <w:rFonts w:ascii="Times New Roman" w:hAnsi="Times New Roman" w:cs="Times New Roman"/>
          <w:b/>
          <w:bCs/>
          <w:sz w:val="28"/>
          <w:szCs w:val="28"/>
        </w:rPr>
      </w:pPr>
    </w:p>
    <w:p w14:paraId="61A0DA4C" w14:textId="77777777" w:rsidR="00203850" w:rsidRPr="00B50B34" w:rsidRDefault="00203850" w:rsidP="006105A5">
      <w:pPr>
        <w:jc w:val="center"/>
        <w:rPr>
          <w:rFonts w:ascii="Times New Roman" w:hAnsi="Times New Roman" w:cs="Times New Roman"/>
          <w:b/>
          <w:bCs/>
          <w:sz w:val="28"/>
          <w:szCs w:val="28"/>
        </w:rPr>
      </w:pPr>
    </w:p>
    <w:p w14:paraId="72E38241" w14:textId="2B5D3B55" w:rsidR="006105A5" w:rsidRPr="00601456" w:rsidRDefault="00601456" w:rsidP="006105A5">
      <w:pPr>
        <w:spacing w:after="200"/>
        <w:jc w:val="center"/>
        <w:rPr>
          <w:rFonts w:ascii="Times New Roman" w:hAnsi="Times New Roman" w:cs="Times New Roman"/>
          <w:b/>
          <w:lang w:val="en-US"/>
        </w:rPr>
      </w:pPr>
      <w:r>
        <w:rPr>
          <w:rFonts w:ascii="Times New Roman" w:hAnsi="Times New Roman" w:cs="Times New Roman"/>
          <w:b/>
          <w:lang w:val="en-US"/>
        </w:rPr>
        <w:t>Content</w:t>
      </w:r>
    </w:p>
    <w:p w14:paraId="1D08DFFE" w14:textId="3BDE707B" w:rsidR="00085C40" w:rsidRDefault="006105A5">
      <w:pPr>
        <w:pStyle w:val="11"/>
        <w:rPr>
          <w:rFonts w:asciiTheme="minorHAnsi" w:eastAsiaTheme="minorEastAsia" w:hAnsiTheme="minorHAnsi" w:cstheme="minorBidi"/>
          <w:noProof/>
          <w:sz w:val="22"/>
          <w:szCs w:val="22"/>
          <w:lang w:val="ru-RU"/>
        </w:rPr>
      </w:pPr>
      <w:r w:rsidRPr="00203850">
        <w:rPr>
          <w:szCs w:val="24"/>
          <w:lang w:val="ru-RU"/>
        </w:rPr>
        <w:fldChar w:fldCharType="begin"/>
      </w:r>
      <w:r w:rsidRPr="00203850">
        <w:rPr>
          <w:szCs w:val="24"/>
          <w:lang w:val="ru-RU"/>
        </w:rPr>
        <w:instrText xml:space="preserve"> TOC \o "1-3" \h \z \u </w:instrText>
      </w:r>
      <w:r w:rsidRPr="00203850">
        <w:rPr>
          <w:szCs w:val="24"/>
          <w:lang w:val="ru-RU"/>
        </w:rPr>
        <w:fldChar w:fldCharType="separate"/>
      </w:r>
      <w:hyperlink w:anchor="_Toc18336454" w:history="1">
        <w:r w:rsidR="00085C40" w:rsidRPr="00671D53">
          <w:rPr>
            <w:rStyle w:val="a8"/>
            <w:noProof/>
            <w:lang w:val="ru-RU"/>
          </w:rPr>
          <w:t>1.</w:t>
        </w:r>
        <w:r w:rsidR="00085C40">
          <w:rPr>
            <w:rFonts w:asciiTheme="minorHAnsi" w:eastAsiaTheme="minorEastAsia" w:hAnsiTheme="minorHAnsi" w:cstheme="minorBidi"/>
            <w:noProof/>
            <w:sz w:val="22"/>
            <w:szCs w:val="22"/>
            <w:lang w:val="ru-RU"/>
          </w:rPr>
          <w:tab/>
        </w:r>
        <w:r w:rsidR="00601456">
          <w:rPr>
            <w:rStyle w:val="a8"/>
            <w:noProof/>
            <w:lang w:val="en-US"/>
          </w:rPr>
          <w:t>Purpose and scope</w:t>
        </w:r>
        <w:r w:rsidR="00085C40">
          <w:rPr>
            <w:noProof/>
            <w:webHidden/>
          </w:rPr>
          <w:tab/>
        </w:r>
        <w:r w:rsidR="00085C40">
          <w:rPr>
            <w:noProof/>
            <w:webHidden/>
          </w:rPr>
          <w:fldChar w:fldCharType="begin"/>
        </w:r>
        <w:r w:rsidR="00085C40">
          <w:rPr>
            <w:noProof/>
            <w:webHidden/>
          </w:rPr>
          <w:instrText xml:space="preserve"> PAGEREF _Toc18336454 \h </w:instrText>
        </w:r>
        <w:r w:rsidR="00085C40">
          <w:rPr>
            <w:noProof/>
            <w:webHidden/>
          </w:rPr>
        </w:r>
        <w:r w:rsidR="00085C40">
          <w:rPr>
            <w:noProof/>
            <w:webHidden/>
          </w:rPr>
          <w:fldChar w:fldCharType="separate"/>
        </w:r>
        <w:r w:rsidR="008363B0">
          <w:rPr>
            <w:noProof/>
            <w:webHidden/>
          </w:rPr>
          <w:t>4</w:t>
        </w:r>
        <w:r w:rsidR="00085C40">
          <w:rPr>
            <w:noProof/>
            <w:webHidden/>
          </w:rPr>
          <w:fldChar w:fldCharType="end"/>
        </w:r>
      </w:hyperlink>
    </w:p>
    <w:p w14:paraId="7885C7CC" w14:textId="59531D34" w:rsidR="00085C40" w:rsidRDefault="00A34925">
      <w:pPr>
        <w:pStyle w:val="11"/>
        <w:rPr>
          <w:rFonts w:asciiTheme="minorHAnsi" w:eastAsiaTheme="minorEastAsia" w:hAnsiTheme="minorHAnsi" w:cstheme="minorBidi"/>
          <w:noProof/>
          <w:sz w:val="22"/>
          <w:szCs w:val="22"/>
          <w:lang w:val="ru-RU"/>
        </w:rPr>
      </w:pPr>
      <w:hyperlink w:anchor="_Toc18336455" w:history="1">
        <w:r w:rsidR="00085C40" w:rsidRPr="00671D53">
          <w:rPr>
            <w:rStyle w:val="a8"/>
            <w:noProof/>
            <w:lang w:val="ru-RU"/>
          </w:rPr>
          <w:t>2.</w:t>
        </w:r>
        <w:r w:rsidR="00085C40">
          <w:rPr>
            <w:rFonts w:asciiTheme="minorHAnsi" w:eastAsiaTheme="minorEastAsia" w:hAnsiTheme="minorHAnsi" w:cstheme="minorBidi"/>
            <w:noProof/>
            <w:sz w:val="22"/>
            <w:szCs w:val="22"/>
            <w:lang w:val="ru-RU"/>
          </w:rPr>
          <w:tab/>
        </w:r>
        <w:r w:rsidR="00601456">
          <w:rPr>
            <w:rStyle w:val="a8"/>
            <w:noProof/>
            <w:lang w:val="en-US"/>
          </w:rPr>
          <w:t>Normative references</w:t>
        </w:r>
        <w:r w:rsidR="00085C40">
          <w:rPr>
            <w:noProof/>
            <w:webHidden/>
          </w:rPr>
          <w:tab/>
        </w:r>
        <w:r w:rsidR="00085C40">
          <w:rPr>
            <w:noProof/>
            <w:webHidden/>
          </w:rPr>
          <w:fldChar w:fldCharType="begin"/>
        </w:r>
        <w:r w:rsidR="00085C40">
          <w:rPr>
            <w:noProof/>
            <w:webHidden/>
          </w:rPr>
          <w:instrText xml:space="preserve"> PAGEREF _Toc18336455 \h </w:instrText>
        </w:r>
        <w:r w:rsidR="00085C40">
          <w:rPr>
            <w:noProof/>
            <w:webHidden/>
          </w:rPr>
        </w:r>
        <w:r w:rsidR="00085C40">
          <w:rPr>
            <w:noProof/>
            <w:webHidden/>
          </w:rPr>
          <w:fldChar w:fldCharType="separate"/>
        </w:r>
        <w:r w:rsidR="008363B0">
          <w:rPr>
            <w:noProof/>
            <w:webHidden/>
          </w:rPr>
          <w:t>4</w:t>
        </w:r>
        <w:r w:rsidR="00085C40">
          <w:rPr>
            <w:noProof/>
            <w:webHidden/>
          </w:rPr>
          <w:fldChar w:fldCharType="end"/>
        </w:r>
      </w:hyperlink>
    </w:p>
    <w:p w14:paraId="3F4EC39D" w14:textId="6AE7AB53" w:rsidR="00085C40" w:rsidRDefault="00A34925">
      <w:pPr>
        <w:pStyle w:val="11"/>
        <w:rPr>
          <w:rFonts w:asciiTheme="minorHAnsi" w:eastAsiaTheme="minorEastAsia" w:hAnsiTheme="minorHAnsi" w:cstheme="minorBidi"/>
          <w:noProof/>
          <w:sz w:val="22"/>
          <w:szCs w:val="22"/>
          <w:lang w:val="ru-RU"/>
        </w:rPr>
      </w:pPr>
      <w:hyperlink w:anchor="_Toc18336456" w:history="1">
        <w:r w:rsidR="00085C40" w:rsidRPr="00671D53">
          <w:rPr>
            <w:rStyle w:val="a8"/>
            <w:noProof/>
            <w:lang w:val="ru-RU"/>
          </w:rPr>
          <w:t>3.</w:t>
        </w:r>
        <w:r w:rsidR="00085C40">
          <w:rPr>
            <w:rFonts w:asciiTheme="minorHAnsi" w:eastAsiaTheme="minorEastAsia" w:hAnsiTheme="minorHAnsi" w:cstheme="minorBidi"/>
            <w:noProof/>
            <w:sz w:val="22"/>
            <w:szCs w:val="22"/>
            <w:lang w:val="ru-RU"/>
          </w:rPr>
          <w:tab/>
        </w:r>
        <w:r w:rsidR="00601456">
          <w:rPr>
            <w:rStyle w:val="a8"/>
            <w:noProof/>
            <w:lang w:val="en-US"/>
          </w:rPr>
          <w:t>Terms and Definitions</w:t>
        </w:r>
        <w:r w:rsidR="00085C40">
          <w:rPr>
            <w:noProof/>
            <w:webHidden/>
          </w:rPr>
          <w:tab/>
        </w:r>
        <w:r w:rsidR="00085C40">
          <w:rPr>
            <w:noProof/>
            <w:webHidden/>
          </w:rPr>
          <w:fldChar w:fldCharType="begin"/>
        </w:r>
        <w:r w:rsidR="00085C40">
          <w:rPr>
            <w:noProof/>
            <w:webHidden/>
          </w:rPr>
          <w:instrText xml:space="preserve"> PAGEREF _Toc18336456 \h </w:instrText>
        </w:r>
        <w:r w:rsidR="00085C40">
          <w:rPr>
            <w:noProof/>
            <w:webHidden/>
          </w:rPr>
        </w:r>
        <w:r w:rsidR="00085C40">
          <w:rPr>
            <w:noProof/>
            <w:webHidden/>
          </w:rPr>
          <w:fldChar w:fldCharType="separate"/>
        </w:r>
        <w:r w:rsidR="008363B0">
          <w:rPr>
            <w:noProof/>
            <w:webHidden/>
          </w:rPr>
          <w:t>4</w:t>
        </w:r>
        <w:r w:rsidR="00085C40">
          <w:rPr>
            <w:noProof/>
            <w:webHidden/>
          </w:rPr>
          <w:fldChar w:fldCharType="end"/>
        </w:r>
      </w:hyperlink>
    </w:p>
    <w:p w14:paraId="4BB32418" w14:textId="4E9D840A" w:rsidR="00085C40" w:rsidRDefault="00A34925">
      <w:pPr>
        <w:pStyle w:val="11"/>
        <w:rPr>
          <w:rFonts w:asciiTheme="minorHAnsi" w:eastAsiaTheme="minorEastAsia" w:hAnsiTheme="minorHAnsi" w:cstheme="minorBidi"/>
          <w:noProof/>
          <w:sz w:val="22"/>
          <w:szCs w:val="22"/>
          <w:lang w:val="ru-RU"/>
        </w:rPr>
      </w:pPr>
      <w:hyperlink w:anchor="_Toc18336475" w:history="1">
        <w:r w:rsidR="00085C40" w:rsidRPr="00671D53">
          <w:rPr>
            <w:rStyle w:val="a8"/>
            <w:noProof/>
            <w:lang w:val="ru-RU"/>
          </w:rPr>
          <w:t>4.</w:t>
        </w:r>
        <w:r w:rsidR="00085C40">
          <w:rPr>
            <w:rFonts w:asciiTheme="minorHAnsi" w:eastAsiaTheme="minorEastAsia" w:hAnsiTheme="minorHAnsi" w:cstheme="minorBidi"/>
            <w:noProof/>
            <w:sz w:val="22"/>
            <w:szCs w:val="22"/>
            <w:lang w:val="ru-RU"/>
          </w:rPr>
          <w:tab/>
        </w:r>
        <w:r w:rsidR="001F4FF3" w:rsidRPr="001F4FF3">
          <w:rPr>
            <w:rStyle w:val="a8"/>
            <w:noProof/>
            <w:lang w:val="ru-RU"/>
          </w:rPr>
          <w:t>Abbreviations and designations</w:t>
        </w:r>
        <w:r w:rsidR="00085C40">
          <w:rPr>
            <w:noProof/>
            <w:webHidden/>
          </w:rPr>
          <w:tab/>
        </w:r>
        <w:r w:rsidR="00085C40">
          <w:rPr>
            <w:noProof/>
            <w:webHidden/>
          </w:rPr>
          <w:fldChar w:fldCharType="begin"/>
        </w:r>
        <w:r w:rsidR="00085C40">
          <w:rPr>
            <w:noProof/>
            <w:webHidden/>
          </w:rPr>
          <w:instrText xml:space="preserve"> PAGEREF _Toc18336475 \h </w:instrText>
        </w:r>
        <w:r w:rsidR="00085C40">
          <w:rPr>
            <w:noProof/>
            <w:webHidden/>
          </w:rPr>
        </w:r>
        <w:r w:rsidR="00085C40">
          <w:rPr>
            <w:noProof/>
            <w:webHidden/>
          </w:rPr>
          <w:fldChar w:fldCharType="separate"/>
        </w:r>
        <w:r w:rsidR="008363B0">
          <w:rPr>
            <w:noProof/>
            <w:webHidden/>
          </w:rPr>
          <w:t>5</w:t>
        </w:r>
        <w:r w:rsidR="00085C40">
          <w:rPr>
            <w:noProof/>
            <w:webHidden/>
          </w:rPr>
          <w:fldChar w:fldCharType="end"/>
        </w:r>
      </w:hyperlink>
    </w:p>
    <w:p w14:paraId="327C8031" w14:textId="5B46B5E9" w:rsidR="00085C40" w:rsidRDefault="00A34925">
      <w:pPr>
        <w:pStyle w:val="11"/>
        <w:rPr>
          <w:rFonts w:asciiTheme="minorHAnsi" w:eastAsiaTheme="minorEastAsia" w:hAnsiTheme="minorHAnsi" w:cstheme="minorBidi"/>
          <w:noProof/>
          <w:sz w:val="22"/>
          <w:szCs w:val="22"/>
          <w:lang w:val="ru-RU"/>
        </w:rPr>
      </w:pPr>
      <w:hyperlink w:anchor="_Toc18336476" w:history="1">
        <w:r w:rsidR="00085C40" w:rsidRPr="00671D53">
          <w:rPr>
            <w:rStyle w:val="a8"/>
            <w:noProof/>
            <w:lang w:val="ru-RU"/>
          </w:rPr>
          <w:t>5.</w:t>
        </w:r>
        <w:r w:rsidR="00085C40">
          <w:rPr>
            <w:rFonts w:asciiTheme="minorHAnsi" w:eastAsiaTheme="minorEastAsia" w:hAnsiTheme="minorHAnsi" w:cstheme="minorBidi"/>
            <w:noProof/>
            <w:sz w:val="22"/>
            <w:szCs w:val="22"/>
            <w:lang w:val="ru-RU"/>
          </w:rPr>
          <w:tab/>
        </w:r>
        <w:r w:rsidR="001F4FF3" w:rsidRPr="001F4FF3">
          <w:rPr>
            <w:rStyle w:val="a8"/>
            <w:noProof/>
            <w:lang w:val="ru-RU"/>
          </w:rPr>
          <w:t>Responsibility and authority</w:t>
        </w:r>
        <w:r w:rsidR="00085C40">
          <w:rPr>
            <w:noProof/>
            <w:webHidden/>
          </w:rPr>
          <w:tab/>
        </w:r>
        <w:r w:rsidR="00085C40">
          <w:rPr>
            <w:noProof/>
            <w:webHidden/>
          </w:rPr>
          <w:fldChar w:fldCharType="begin"/>
        </w:r>
        <w:r w:rsidR="00085C40">
          <w:rPr>
            <w:noProof/>
            <w:webHidden/>
          </w:rPr>
          <w:instrText xml:space="preserve"> PAGEREF _Toc18336476 \h </w:instrText>
        </w:r>
        <w:r w:rsidR="00085C40">
          <w:rPr>
            <w:noProof/>
            <w:webHidden/>
          </w:rPr>
        </w:r>
        <w:r w:rsidR="00085C40">
          <w:rPr>
            <w:noProof/>
            <w:webHidden/>
          </w:rPr>
          <w:fldChar w:fldCharType="separate"/>
        </w:r>
        <w:r w:rsidR="008363B0">
          <w:rPr>
            <w:noProof/>
            <w:webHidden/>
          </w:rPr>
          <w:t>6</w:t>
        </w:r>
        <w:r w:rsidR="00085C40">
          <w:rPr>
            <w:noProof/>
            <w:webHidden/>
          </w:rPr>
          <w:fldChar w:fldCharType="end"/>
        </w:r>
      </w:hyperlink>
    </w:p>
    <w:p w14:paraId="6D4E989C" w14:textId="74BD675C" w:rsidR="00085C40" w:rsidRDefault="00A34925">
      <w:pPr>
        <w:pStyle w:val="11"/>
        <w:rPr>
          <w:rFonts w:asciiTheme="minorHAnsi" w:eastAsiaTheme="minorEastAsia" w:hAnsiTheme="minorHAnsi" w:cstheme="minorBidi"/>
          <w:noProof/>
          <w:sz w:val="22"/>
          <w:szCs w:val="22"/>
          <w:lang w:val="ru-RU"/>
        </w:rPr>
      </w:pPr>
      <w:hyperlink w:anchor="_Toc18336477" w:history="1">
        <w:r w:rsidR="00085C40" w:rsidRPr="00671D53">
          <w:rPr>
            <w:rStyle w:val="a8"/>
            <w:noProof/>
          </w:rPr>
          <w:t>6.</w:t>
        </w:r>
        <w:r w:rsidR="00085C40">
          <w:rPr>
            <w:rFonts w:asciiTheme="minorHAnsi" w:eastAsiaTheme="minorEastAsia" w:hAnsiTheme="minorHAnsi" w:cstheme="minorBidi"/>
            <w:noProof/>
            <w:sz w:val="22"/>
            <w:szCs w:val="22"/>
            <w:lang w:val="ru-RU"/>
          </w:rPr>
          <w:tab/>
        </w:r>
        <w:r w:rsidR="001F4FF3">
          <w:rPr>
            <w:rStyle w:val="a8"/>
            <w:noProof/>
            <w:lang w:val="en-US"/>
          </w:rPr>
          <w:t>Main part</w:t>
        </w:r>
        <w:r w:rsidR="00085C40">
          <w:rPr>
            <w:noProof/>
            <w:webHidden/>
          </w:rPr>
          <w:tab/>
        </w:r>
        <w:r w:rsidR="00085C40">
          <w:rPr>
            <w:noProof/>
            <w:webHidden/>
          </w:rPr>
          <w:fldChar w:fldCharType="begin"/>
        </w:r>
        <w:r w:rsidR="00085C40">
          <w:rPr>
            <w:noProof/>
            <w:webHidden/>
          </w:rPr>
          <w:instrText xml:space="preserve"> PAGEREF _Toc18336477 \h </w:instrText>
        </w:r>
        <w:r w:rsidR="00085C40">
          <w:rPr>
            <w:noProof/>
            <w:webHidden/>
          </w:rPr>
        </w:r>
        <w:r w:rsidR="00085C40">
          <w:rPr>
            <w:noProof/>
            <w:webHidden/>
          </w:rPr>
          <w:fldChar w:fldCharType="separate"/>
        </w:r>
        <w:r w:rsidR="008363B0">
          <w:rPr>
            <w:noProof/>
            <w:webHidden/>
          </w:rPr>
          <w:t>6</w:t>
        </w:r>
        <w:r w:rsidR="00085C40">
          <w:rPr>
            <w:noProof/>
            <w:webHidden/>
          </w:rPr>
          <w:fldChar w:fldCharType="end"/>
        </w:r>
      </w:hyperlink>
    </w:p>
    <w:p w14:paraId="7B419D71" w14:textId="2F0CFC39" w:rsidR="00085C40" w:rsidRPr="00085C40" w:rsidRDefault="00A34925" w:rsidP="00085C40">
      <w:pPr>
        <w:pStyle w:val="21"/>
        <w:tabs>
          <w:tab w:val="left" w:pos="1760"/>
        </w:tabs>
        <w:ind w:hanging="567"/>
        <w:rPr>
          <w:rFonts w:asciiTheme="minorHAnsi" w:eastAsiaTheme="minorEastAsia" w:hAnsiTheme="minorHAnsi" w:cstheme="minorBidi"/>
          <w:b w:val="0"/>
          <w:noProof/>
          <w:sz w:val="22"/>
          <w:szCs w:val="22"/>
          <w:lang w:val="ru-RU"/>
        </w:rPr>
      </w:pPr>
      <w:hyperlink w:anchor="_Toc18336478" w:history="1">
        <w:r w:rsidR="00085C40" w:rsidRPr="00085C40">
          <w:rPr>
            <w:rStyle w:val="a8"/>
            <w:b w:val="0"/>
            <w:noProof/>
          </w:rPr>
          <w:t>7.</w:t>
        </w:r>
        <w:r w:rsidR="00085C40" w:rsidRPr="00085C40">
          <w:rPr>
            <w:rFonts w:asciiTheme="minorHAnsi" w:eastAsiaTheme="minorEastAsia" w:hAnsiTheme="minorHAnsi" w:cstheme="minorBidi"/>
            <w:b w:val="0"/>
            <w:noProof/>
            <w:sz w:val="22"/>
            <w:szCs w:val="22"/>
            <w:lang w:val="ru-RU"/>
          </w:rPr>
          <w:tab/>
        </w:r>
        <w:r w:rsidR="001F4FF3">
          <w:rPr>
            <w:rStyle w:val="a8"/>
            <w:b w:val="0"/>
            <w:noProof/>
          </w:rPr>
          <w:t>Posts</w:t>
        </w:r>
        <w:r w:rsidR="00085C40" w:rsidRPr="00085C40">
          <w:rPr>
            <w:b w:val="0"/>
            <w:noProof/>
            <w:webHidden/>
          </w:rPr>
          <w:tab/>
        </w:r>
        <w:r w:rsidR="00085C40">
          <w:rPr>
            <w:b w:val="0"/>
            <w:noProof/>
            <w:webHidden/>
            <w:lang w:val="ru-RU"/>
          </w:rPr>
          <w:t>…………………………………………………………………………………….</w:t>
        </w:r>
        <w:r w:rsidR="00085C40" w:rsidRPr="00085C40">
          <w:rPr>
            <w:b w:val="0"/>
            <w:noProof/>
            <w:webHidden/>
          </w:rPr>
          <w:fldChar w:fldCharType="begin"/>
        </w:r>
        <w:r w:rsidR="00085C40" w:rsidRPr="00085C40">
          <w:rPr>
            <w:b w:val="0"/>
            <w:noProof/>
            <w:webHidden/>
          </w:rPr>
          <w:instrText xml:space="preserve"> PAGEREF _Toc18336478 \h </w:instrText>
        </w:r>
        <w:r w:rsidR="00085C40" w:rsidRPr="00085C40">
          <w:rPr>
            <w:b w:val="0"/>
            <w:noProof/>
            <w:webHidden/>
          </w:rPr>
        </w:r>
        <w:r w:rsidR="00085C40" w:rsidRPr="00085C40">
          <w:rPr>
            <w:b w:val="0"/>
            <w:noProof/>
            <w:webHidden/>
          </w:rPr>
          <w:fldChar w:fldCharType="separate"/>
        </w:r>
        <w:r w:rsidR="008363B0">
          <w:rPr>
            <w:b w:val="0"/>
            <w:noProof/>
            <w:webHidden/>
          </w:rPr>
          <w:t>10</w:t>
        </w:r>
        <w:r w:rsidR="00085C40" w:rsidRPr="00085C40">
          <w:rPr>
            <w:b w:val="0"/>
            <w:noProof/>
            <w:webHidden/>
          </w:rPr>
          <w:fldChar w:fldCharType="end"/>
        </w:r>
      </w:hyperlink>
    </w:p>
    <w:p w14:paraId="1F41F329" w14:textId="576F7FA0" w:rsidR="00085C40" w:rsidRPr="00085C40" w:rsidRDefault="00A34925" w:rsidP="00085C40">
      <w:pPr>
        <w:pStyle w:val="21"/>
        <w:tabs>
          <w:tab w:val="left" w:pos="1760"/>
        </w:tabs>
        <w:ind w:hanging="567"/>
        <w:rPr>
          <w:rFonts w:asciiTheme="minorHAnsi" w:eastAsiaTheme="minorEastAsia" w:hAnsiTheme="minorHAnsi" w:cstheme="minorBidi"/>
          <w:b w:val="0"/>
          <w:noProof/>
          <w:sz w:val="22"/>
          <w:szCs w:val="22"/>
          <w:lang w:val="ru-RU"/>
        </w:rPr>
      </w:pPr>
      <w:hyperlink w:anchor="_Toc18336479" w:history="1">
        <w:r w:rsidR="00085C40" w:rsidRPr="00085C40">
          <w:rPr>
            <w:rStyle w:val="a8"/>
            <w:b w:val="0"/>
            <w:noProof/>
          </w:rPr>
          <w:t>8.</w:t>
        </w:r>
        <w:r w:rsidR="00085C40" w:rsidRPr="00085C40">
          <w:rPr>
            <w:rFonts w:asciiTheme="minorHAnsi" w:eastAsiaTheme="minorEastAsia" w:hAnsiTheme="minorHAnsi" w:cstheme="minorBidi"/>
            <w:b w:val="0"/>
            <w:noProof/>
            <w:sz w:val="22"/>
            <w:szCs w:val="22"/>
            <w:lang w:val="ru-RU"/>
          </w:rPr>
          <w:tab/>
        </w:r>
        <w:r w:rsidR="001F4FF3" w:rsidRPr="001F4FF3">
          <w:rPr>
            <w:rStyle w:val="a8"/>
            <w:b w:val="0"/>
            <w:noProof/>
          </w:rPr>
          <w:t>Review, modification, storage and distribution</w:t>
        </w:r>
        <w:r w:rsidR="00085C40" w:rsidRPr="00085C40">
          <w:rPr>
            <w:b w:val="0"/>
            <w:noProof/>
            <w:webHidden/>
          </w:rPr>
          <w:tab/>
        </w:r>
        <w:r w:rsidR="00085C40" w:rsidRPr="00085C40">
          <w:rPr>
            <w:b w:val="0"/>
            <w:noProof/>
            <w:webHidden/>
          </w:rPr>
          <w:fldChar w:fldCharType="begin"/>
        </w:r>
        <w:r w:rsidR="00085C40" w:rsidRPr="00085C40">
          <w:rPr>
            <w:b w:val="0"/>
            <w:noProof/>
            <w:webHidden/>
          </w:rPr>
          <w:instrText xml:space="preserve"> PAGEREF _Toc18336479 \h </w:instrText>
        </w:r>
        <w:r w:rsidR="00085C40" w:rsidRPr="00085C40">
          <w:rPr>
            <w:b w:val="0"/>
            <w:noProof/>
            <w:webHidden/>
          </w:rPr>
        </w:r>
        <w:r w:rsidR="00085C40" w:rsidRPr="00085C40">
          <w:rPr>
            <w:b w:val="0"/>
            <w:noProof/>
            <w:webHidden/>
          </w:rPr>
          <w:fldChar w:fldCharType="separate"/>
        </w:r>
        <w:r w:rsidR="008363B0">
          <w:rPr>
            <w:b w:val="0"/>
            <w:noProof/>
            <w:webHidden/>
          </w:rPr>
          <w:t>10</w:t>
        </w:r>
        <w:r w:rsidR="00085C40" w:rsidRPr="00085C40">
          <w:rPr>
            <w:b w:val="0"/>
            <w:noProof/>
            <w:webHidden/>
          </w:rPr>
          <w:fldChar w:fldCharType="end"/>
        </w:r>
      </w:hyperlink>
    </w:p>
    <w:p w14:paraId="401A3028" w14:textId="77777777" w:rsidR="006105A5" w:rsidRPr="00B50B34" w:rsidRDefault="006105A5" w:rsidP="006105A5">
      <w:pPr>
        <w:jc w:val="center"/>
        <w:rPr>
          <w:rFonts w:ascii="Times New Roman" w:hAnsi="Times New Roman" w:cs="Times New Roman"/>
          <w:b/>
          <w:bCs/>
          <w:sz w:val="28"/>
          <w:szCs w:val="28"/>
        </w:rPr>
      </w:pPr>
      <w:r w:rsidRPr="00203850">
        <w:rPr>
          <w:rFonts w:ascii="Times New Roman" w:hAnsi="Times New Roman" w:cs="Times New Roman"/>
        </w:rPr>
        <w:fldChar w:fldCharType="end"/>
      </w:r>
    </w:p>
    <w:p w14:paraId="47B63437" w14:textId="77777777" w:rsidR="00F066B9" w:rsidRPr="00B50B34" w:rsidRDefault="00F066B9">
      <w:pPr>
        <w:rPr>
          <w:rFonts w:ascii="Times New Roman" w:hAnsi="Times New Roman" w:cs="Times New Roman"/>
          <w:sz w:val="28"/>
          <w:szCs w:val="28"/>
        </w:rPr>
      </w:pPr>
    </w:p>
    <w:p w14:paraId="33FDF8F9" w14:textId="77777777" w:rsidR="006105A5" w:rsidRPr="00B50B34" w:rsidRDefault="006105A5">
      <w:pPr>
        <w:rPr>
          <w:rFonts w:ascii="Times New Roman" w:hAnsi="Times New Roman" w:cs="Times New Roman"/>
          <w:sz w:val="28"/>
          <w:szCs w:val="28"/>
        </w:rPr>
      </w:pPr>
    </w:p>
    <w:p w14:paraId="31453DE0" w14:textId="77777777" w:rsidR="006105A5" w:rsidRPr="00B50B34" w:rsidRDefault="006105A5">
      <w:pPr>
        <w:rPr>
          <w:rFonts w:ascii="Times New Roman" w:hAnsi="Times New Roman" w:cs="Times New Roman"/>
          <w:sz w:val="28"/>
          <w:szCs w:val="28"/>
        </w:rPr>
      </w:pPr>
    </w:p>
    <w:p w14:paraId="486396E9" w14:textId="77777777" w:rsidR="006105A5" w:rsidRPr="00B50B34" w:rsidRDefault="006105A5">
      <w:pPr>
        <w:rPr>
          <w:rFonts w:ascii="Times New Roman" w:hAnsi="Times New Roman" w:cs="Times New Roman"/>
          <w:sz w:val="28"/>
          <w:szCs w:val="28"/>
        </w:rPr>
      </w:pPr>
    </w:p>
    <w:p w14:paraId="2FA14EFF" w14:textId="77777777" w:rsidR="006105A5" w:rsidRPr="00B50B34" w:rsidRDefault="006105A5">
      <w:pPr>
        <w:rPr>
          <w:rFonts w:ascii="Times New Roman" w:hAnsi="Times New Roman" w:cs="Times New Roman"/>
          <w:sz w:val="28"/>
          <w:szCs w:val="28"/>
        </w:rPr>
      </w:pPr>
    </w:p>
    <w:p w14:paraId="5A606B1F" w14:textId="77777777" w:rsidR="006105A5" w:rsidRPr="00B50B34" w:rsidRDefault="006105A5">
      <w:pPr>
        <w:rPr>
          <w:rFonts w:ascii="Times New Roman" w:hAnsi="Times New Roman" w:cs="Times New Roman"/>
          <w:sz w:val="28"/>
          <w:szCs w:val="28"/>
        </w:rPr>
      </w:pPr>
    </w:p>
    <w:p w14:paraId="3FFA5FF9" w14:textId="77777777" w:rsidR="006105A5" w:rsidRDefault="006105A5">
      <w:pPr>
        <w:rPr>
          <w:rFonts w:ascii="Times New Roman" w:hAnsi="Times New Roman" w:cs="Times New Roman"/>
          <w:sz w:val="28"/>
          <w:szCs w:val="28"/>
        </w:rPr>
      </w:pPr>
    </w:p>
    <w:p w14:paraId="0340B9E3" w14:textId="77777777" w:rsidR="00085C40" w:rsidRDefault="00085C40">
      <w:pPr>
        <w:rPr>
          <w:rFonts w:ascii="Times New Roman" w:hAnsi="Times New Roman" w:cs="Times New Roman"/>
          <w:sz w:val="28"/>
          <w:szCs w:val="28"/>
        </w:rPr>
      </w:pPr>
    </w:p>
    <w:p w14:paraId="6527F88D" w14:textId="77777777" w:rsidR="00085C40" w:rsidRDefault="00085C40">
      <w:pPr>
        <w:rPr>
          <w:rFonts w:ascii="Times New Roman" w:hAnsi="Times New Roman" w:cs="Times New Roman"/>
          <w:sz w:val="28"/>
          <w:szCs w:val="28"/>
        </w:rPr>
      </w:pPr>
    </w:p>
    <w:p w14:paraId="4977372E" w14:textId="77777777" w:rsidR="00085C40" w:rsidRDefault="00085C40">
      <w:pPr>
        <w:rPr>
          <w:rFonts w:ascii="Times New Roman" w:hAnsi="Times New Roman" w:cs="Times New Roman"/>
          <w:sz w:val="28"/>
          <w:szCs w:val="28"/>
        </w:rPr>
      </w:pPr>
    </w:p>
    <w:p w14:paraId="7D8CB726" w14:textId="77777777" w:rsidR="00085C40" w:rsidRDefault="00085C40">
      <w:pPr>
        <w:rPr>
          <w:rFonts w:ascii="Times New Roman" w:hAnsi="Times New Roman" w:cs="Times New Roman"/>
          <w:sz w:val="28"/>
          <w:szCs w:val="28"/>
        </w:rPr>
      </w:pPr>
    </w:p>
    <w:p w14:paraId="1A5B2C09" w14:textId="77777777" w:rsidR="00085C40" w:rsidRDefault="00085C40">
      <w:pPr>
        <w:rPr>
          <w:rFonts w:ascii="Times New Roman" w:hAnsi="Times New Roman" w:cs="Times New Roman"/>
          <w:sz w:val="28"/>
          <w:szCs w:val="28"/>
        </w:rPr>
      </w:pPr>
    </w:p>
    <w:p w14:paraId="36B5193B" w14:textId="77777777" w:rsidR="00085C40" w:rsidRDefault="00085C40">
      <w:pPr>
        <w:rPr>
          <w:rFonts w:ascii="Times New Roman" w:hAnsi="Times New Roman" w:cs="Times New Roman"/>
          <w:sz w:val="28"/>
          <w:szCs w:val="28"/>
        </w:rPr>
      </w:pPr>
    </w:p>
    <w:p w14:paraId="5C95BC9B" w14:textId="77777777" w:rsidR="00085C40" w:rsidRDefault="00085C40">
      <w:pPr>
        <w:rPr>
          <w:rFonts w:ascii="Times New Roman" w:hAnsi="Times New Roman" w:cs="Times New Roman"/>
          <w:sz w:val="28"/>
          <w:szCs w:val="28"/>
        </w:rPr>
      </w:pPr>
    </w:p>
    <w:p w14:paraId="77716DC8" w14:textId="77777777" w:rsidR="00085C40" w:rsidRDefault="00085C40">
      <w:pPr>
        <w:rPr>
          <w:rFonts w:ascii="Times New Roman" w:hAnsi="Times New Roman" w:cs="Times New Roman"/>
          <w:sz w:val="28"/>
          <w:szCs w:val="28"/>
        </w:rPr>
      </w:pPr>
    </w:p>
    <w:p w14:paraId="558D8BF0" w14:textId="77777777" w:rsidR="00085C40" w:rsidRDefault="00085C40">
      <w:pPr>
        <w:rPr>
          <w:rFonts w:ascii="Times New Roman" w:hAnsi="Times New Roman" w:cs="Times New Roman"/>
          <w:sz w:val="28"/>
          <w:szCs w:val="28"/>
        </w:rPr>
      </w:pPr>
    </w:p>
    <w:p w14:paraId="323E60D0" w14:textId="77777777" w:rsidR="00085C40" w:rsidRDefault="00085C40">
      <w:pPr>
        <w:rPr>
          <w:rFonts w:ascii="Times New Roman" w:hAnsi="Times New Roman" w:cs="Times New Roman"/>
          <w:sz w:val="28"/>
          <w:szCs w:val="28"/>
        </w:rPr>
      </w:pPr>
    </w:p>
    <w:p w14:paraId="1E14D140" w14:textId="77777777" w:rsidR="00085C40" w:rsidRDefault="00085C40">
      <w:pPr>
        <w:rPr>
          <w:rFonts w:ascii="Times New Roman" w:hAnsi="Times New Roman" w:cs="Times New Roman"/>
          <w:sz w:val="28"/>
          <w:szCs w:val="28"/>
        </w:rPr>
      </w:pPr>
    </w:p>
    <w:p w14:paraId="1FAC34E1" w14:textId="77777777" w:rsidR="00085C40" w:rsidRDefault="00085C40">
      <w:pPr>
        <w:rPr>
          <w:rFonts w:ascii="Times New Roman" w:hAnsi="Times New Roman" w:cs="Times New Roman"/>
          <w:sz w:val="28"/>
          <w:szCs w:val="28"/>
        </w:rPr>
      </w:pPr>
    </w:p>
    <w:p w14:paraId="2C757128" w14:textId="77777777" w:rsidR="00085C40" w:rsidRDefault="00085C40">
      <w:pPr>
        <w:rPr>
          <w:rFonts w:ascii="Times New Roman" w:hAnsi="Times New Roman" w:cs="Times New Roman"/>
          <w:sz w:val="28"/>
          <w:szCs w:val="28"/>
        </w:rPr>
      </w:pPr>
    </w:p>
    <w:p w14:paraId="3082E812" w14:textId="77777777" w:rsidR="00085C40" w:rsidRDefault="00085C40">
      <w:pPr>
        <w:rPr>
          <w:rFonts w:ascii="Times New Roman" w:hAnsi="Times New Roman" w:cs="Times New Roman"/>
          <w:sz w:val="28"/>
          <w:szCs w:val="28"/>
        </w:rPr>
      </w:pPr>
    </w:p>
    <w:p w14:paraId="290DBA88" w14:textId="32B9E4C0" w:rsidR="00085C40" w:rsidRDefault="00085C40">
      <w:pPr>
        <w:rPr>
          <w:rFonts w:ascii="Times New Roman" w:hAnsi="Times New Roman" w:cs="Times New Roman"/>
          <w:sz w:val="28"/>
          <w:szCs w:val="28"/>
        </w:rPr>
      </w:pPr>
    </w:p>
    <w:p w14:paraId="20896E6C" w14:textId="77777777" w:rsidR="00601456" w:rsidRDefault="00601456">
      <w:pPr>
        <w:rPr>
          <w:rFonts w:ascii="Times New Roman" w:hAnsi="Times New Roman" w:cs="Times New Roman"/>
          <w:sz w:val="28"/>
          <w:szCs w:val="28"/>
        </w:rPr>
      </w:pPr>
    </w:p>
    <w:p w14:paraId="0EB9AB88" w14:textId="77777777" w:rsidR="00085C40" w:rsidRDefault="00085C40">
      <w:pPr>
        <w:rPr>
          <w:rFonts w:ascii="Times New Roman" w:hAnsi="Times New Roman" w:cs="Times New Roman"/>
          <w:sz w:val="28"/>
          <w:szCs w:val="28"/>
        </w:rPr>
      </w:pPr>
    </w:p>
    <w:p w14:paraId="03F635C2" w14:textId="77777777" w:rsidR="00085C40" w:rsidRDefault="00085C40">
      <w:pPr>
        <w:rPr>
          <w:rFonts w:ascii="Times New Roman" w:hAnsi="Times New Roman" w:cs="Times New Roman"/>
          <w:sz w:val="28"/>
          <w:szCs w:val="28"/>
        </w:rPr>
      </w:pPr>
    </w:p>
    <w:p w14:paraId="1779138B" w14:textId="77777777" w:rsidR="00085C40" w:rsidRDefault="00085C40">
      <w:pPr>
        <w:rPr>
          <w:rFonts w:ascii="Times New Roman" w:hAnsi="Times New Roman" w:cs="Times New Roman"/>
          <w:sz w:val="28"/>
          <w:szCs w:val="28"/>
        </w:rPr>
      </w:pPr>
    </w:p>
    <w:p w14:paraId="1AEF7A97" w14:textId="77777777" w:rsidR="00085C40" w:rsidRPr="00B50B34" w:rsidRDefault="00085C40">
      <w:pPr>
        <w:rPr>
          <w:rFonts w:ascii="Times New Roman" w:hAnsi="Times New Roman" w:cs="Times New Roman"/>
          <w:sz w:val="28"/>
          <w:szCs w:val="28"/>
        </w:rPr>
      </w:pPr>
    </w:p>
    <w:p w14:paraId="703EA415" w14:textId="77777777" w:rsidR="006105A5" w:rsidRDefault="006105A5">
      <w:pPr>
        <w:rPr>
          <w:rFonts w:ascii="Times New Roman" w:hAnsi="Times New Roman" w:cs="Times New Roman"/>
          <w:sz w:val="28"/>
          <w:szCs w:val="28"/>
        </w:rPr>
      </w:pPr>
    </w:p>
    <w:p w14:paraId="2E29A06F" w14:textId="77777777" w:rsidR="005667FF" w:rsidRPr="00B50B34" w:rsidRDefault="005667FF">
      <w:pPr>
        <w:rPr>
          <w:rFonts w:ascii="Times New Roman" w:hAnsi="Times New Roman" w:cs="Times New Roman"/>
          <w:sz w:val="28"/>
          <w:szCs w:val="28"/>
        </w:rPr>
      </w:pPr>
    </w:p>
    <w:p w14:paraId="77B491F7" w14:textId="7E2F18E2" w:rsidR="001F4FF3" w:rsidRDefault="001F4FF3" w:rsidP="001F4FF3">
      <w:pPr>
        <w:tabs>
          <w:tab w:val="left" w:pos="1464"/>
        </w:tabs>
        <w:jc w:val="both"/>
        <w:rPr>
          <w:rFonts w:ascii="Times New Roman" w:eastAsia="Times New Roman" w:hAnsi="Times New Roman" w:cs="Times New Roman"/>
          <w:lang w:eastAsia="ru-RU"/>
        </w:rPr>
      </w:pPr>
      <w:bookmarkStart w:id="0" w:name="_Toc114629050"/>
    </w:p>
    <w:p w14:paraId="06426168" w14:textId="77777777" w:rsidR="001F4FF3" w:rsidRPr="001F4FF3" w:rsidRDefault="001F4FF3" w:rsidP="001F4FF3">
      <w:pPr>
        <w:tabs>
          <w:tab w:val="left" w:pos="1464"/>
        </w:tabs>
        <w:jc w:val="both"/>
        <w:rPr>
          <w:rFonts w:ascii="Times New Roman" w:eastAsia="Times New Roman" w:hAnsi="Times New Roman" w:cs="Times New Roman"/>
          <w:b/>
          <w:bCs/>
          <w:lang w:val="en-US" w:eastAsia="ru-RU"/>
        </w:rPr>
      </w:pPr>
      <w:r w:rsidRPr="001F4FF3">
        <w:rPr>
          <w:rFonts w:ascii="Times New Roman" w:eastAsia="Times New Roman" w:hAnsi="Times New Roman" w:cs="Times New Roman"/>
          <w:b/>
          <w:bCs/>
          <w:lang w:val="en-US" w:eastAsia="ru-RU"/>
        </w:rPr>
        <w:t>1. Purpose and scope</w:t>
      </w:r>
    </w:p>
    <w:p w14:paraId="3B9F7B65" w14:textId="77777777" w:rsidR="001F4FF3" w:rsidRPr="001F4FF3" w:rsidRDefault="001F4FF3" w:rsidP="001F4FF3">
      <w:pPr>
        <w:tabs>
          <w:tab w:val="left" w:pos="1464"/>
        </w:tabs>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 xml:space="preserve">1.1. These Rules for the preparation of the integrated annual report of </w:t>
      </w:r>
      <w:proofErr w:type="spellStart"/>
      <w:r w:rsidRPr="001F4FF3">
        <w:rPr>
          <w:rFonts w:ascii="Times New Roman" w:eastAsia="Times New Roman" w:hAnsi="Times New Roman" w:cs="Times New Roman"/>
          <w:lang w:val="en-US" w:eastAsia="ru-RU"/>
        </w:rPr>
        <w:t>QazaqGaz</w:t>
      </w:r>
      <w:proofErr w:type="spellEnd"/>
      <w:r w:rsidRPr="001F4FF3">
        <w:rPr>
          <w:rFonts w:ascii="Times New Roman" w:eastAsia="Times New Roman" w:hAnsi="Times New Roman" w:cs="Times New Roman"/>
          <w:lang w:val="en-US" w:eastAsia="ru-RU"/>
        </w:rPr>
        <w:t xml:space="preserve"> NC JSC (hereinafter referred to as the Rules) are an internal document that defines the procedure for preparing the integrated annual report of </w:t>
      </w:r>
      <w:proofErr w:type="spellStart"/>
      <w:r w:rsidRPr="001F4FF3">
        <w:rPr>
          <w:rFonts w:ascii="Times New Roman" w:eastAsia="Times New Roman" w:hAnsi="Times New Roman" w:cs="Times New Roman"/>
          <w:lang w:val="en-US" w:eastAsia="ru-RU"/>
        </w:rPr>
        <w:t>QazaqGaz</w:t>
      </w:r>
      <w:proofErr w:type="spellEnd"/>
      <w:r w:rsidRPr="001F4FF3">
        <w:rPr>
          <w:rFonts w:ascii="Times New Roman" w:eastAsia="Times New Roman" w:hAnsi="Times New Roman" w:cs="Times New Roman"/>
          <w:lang w:val="en-US" w:eastAsia="ru-RU"/>
        </w:rPr>
        <w:t xml:space="preserve"> NC JSC (hereinafter referred to as the Company or QG) for the reporting period.</w:t>
      </w:r>
    </w:p>
    <w:p w14:paraId="704D9666" w14:textId="77777777" w:rsidR="001F4FF3" w:rsidRPr="001F4FF3" w:rsidRDefault="001F4FF3" w:rsidP="001F4FF3">
      <w:pPr>
        <w:tabs>
          <w:tab w:val="left" w:pos="1464"/>
        </w:tabs>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1.2. These rules are an internal regulatory document of the Company, and its requirements apply to its structural divisions, which, due to their functional responsibilities, directly interact with consumers of services and/or other interested parties.</w:t>
      </w:r>
    </w:p>
    <w:p w14:paraId="6B8FB68C" w14:textId="77777777" w:rsidR="001F4FF3" w:rsidRPr="001F4FF3" w:rsidRDefault="001F4FF3" w:rsidP="001F4FF3">
      <w:pPr>
        <w:tabs>
          <w:tab w:val="left" w:pos="1464"/>
        </w:tabs>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1.3. The rules are designed to perform the following tasks:</w:t>
      </w:r>
    </w:p>
    <w:p w14:paraId="035AFD7E" w14:textId="77777777" w:rsidR="001F4FF3" w:rsidRPr="001F4FF3" w:rsidRDefault="001F4FF3" w:rsidP="001F4FF3">
      <w:pPr>
        <w:tabs>
          <w:tab w:val="left" w:pos="1464"/>
        </w:tabs>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 bringing complete, reliable and transparent information about QG’s activities to the Sole Shareholder and investors, as well as interested parties;</w:t>
      </w:r>
    </w:p>
    <w:p w14:paraId="54BB7C26" w14:textId="77777777" w:rsidR="001F4FF3" w:rsidRPr="001F4FF3" w:rsidRDefault="001F4FF3" w:rsidP="001F4FF3">
      <w:pPr>
        <w:tabs>
          <w:tab w:val="left" w:pos="1464"/>
        </w:tabs>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 ensuring information openness and effective corporate communications of QG;</w:t>
      </w:r>
    </w:p>
    <w:p w14:paraId="3796B28B" w14:textId="77777777" w:rsidR="001F4FF3" w:rsidRPr="001F4FF3" w:rsidRDefault="001F4FF3" w:rsidP="001F4FF3">
      <w:pPr>
        <w:tabs>
          <w:tab w:val="left" w:pos="1464"/>
        </w:tabs>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 formation of investment attractiveness and business reputation of QG.</w:t>
      </w:r>
    </w:p>
    <w:p w14:paraId="6FDA8E0F" w14:textId="2B4C5830" w:rsidR="001F4FF3" w:rsidRPr="001F4FF3" w:rsidRDefault="001F4FF3" w:rsidP="001F4FF3">
      <w:pPr>
        <w:tabs>
          <w:tab w:val="left" w:pos="1464"/>
        </w:tabs>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1.4. The rules apply to all structural units involved in the preparation of the QG integrated annual report.</w:t>
      </w:r>
    </w:p>
    <w:p w14:paraId="515F8617" w14:textId="77777777" w:rsidR="001F4FF3" w:rsidRPr="001F4FF3" w:rsidRDefault="001F4FF3" w:rsidP="001F4FF3">
      <w:pPr>
        <w:tabs>
          <w:tab w:val="left" w:pos="1464"/>
        </w:tabs>
        <w:jc w:val="both"/>
        <w:rPr>
          <w:rFonts w:ascii="Times New Roman" w:eastAsia="Times New Roman" w:hAnsi="Times New Roman" w:cs="Times New Roman"/>
          <w:lang w:val="en-US" w:eastAsia="ru-RU"/>
        </w:rPr>
      </w:pPr>
    </w:p>
    <w:p w14:paraId="4EF814B8" w14:textId="77777777" w:rsidR="002015CC" w:rsidRPr="001F4FF3" w:rsidRDefault="002015CC" w:rsidP="002015CC">
      <w:pPr>
        <w:ind w:firstLine="567"/>
        <w:rPr>
          <w:szCs w:val="28"/>
          <w:lang w:val="en-US"/>
        </w:rPr>
      </w:pPr>
    </w:p>
    <w:p w14:paraId="1E3FAC7D" w14:textId="77777777" w:rsidR="006E6761" w:rsidRDefault="006105A5" w:rsidP="006E6761">
      <w:pPr>
        <w:pStyle w:val="1"/>
        <w:numPr>
          <w:ilvl w:val="0"/>
          <w:numId w:val="2"/>
        </w:numPr>
        <w:tabs>
          <w:tab w:val="left" w:pos="0"/>
          <w:tab w:val="left" w:pos="142"/>
          <w:tab w:val="left" w:pos="993"/>
        </w:tabs>
        <w:ind w:left="0" w:firstLine="567"/>
        <w:rPr>
          <w:szCs w:val="28"/>
          <w:lang w:val="ru-RU"/>
        </w:rPr>
      </w:pPr>
      <w:bookmarkStart w:id="1" w:name="_Toc114629053"/>
      <w:bookmarkStart w:id="2" w:name="_Toc18336455"/>
      <w:bookmarkEnd w:id="0"/>
      <w:r w:rsidRPr="005A686A">
        <w:rPr>
          <w:szCs w:val="28"/>
          <w:lang w:val="ru-RU"/>
        </w:rPr>
        <w:t>Нормативные ссылки</w:t>
      </w:r>
      <w:bookmarkEnd w:id="1"/>
      <w:bookmarkEnd w:id="2"/>
      <w:r w:rsidRPr="005A686A">
        <w:rPr>
          <w:szCs w:val="28"/>
          <w:lang w:val="ru-RU"/>
        </w:rPr>
        <w:t xml:space="preserve"> </w:t>
      </w:r>
    </w:p>
    <w:p w14:paraId="0BC9027E" w14:textId="77777777" w:rsidR="006105A5" w:rsidRPr="0023434C" w:rsidRDefault="006105A5" w:rsidP="006105A5">
      <w:pPr>
        <w:ind w:firstLine="567"/>
        <w:jc w:val="both"/>
        <w:rPr>
          <w:rFonts w:ascii="Times New Roman" w:hAnsi="Times New Roman" w:cs="Times New Roman"/>
        </w:rPr>
      </w:pPr>
      <w:r w:rsidRPr="005A686A">
        <w:rPr>
          <w:rFonts w:ascii="Times New Roman" w:hAnsi="Times New Roman" w:cs="Times New Roman"/>
          <w:szCs w:val="28"/>
        </w:rPr>
        <w:t>2.1</w:t>
      </w:r>
      <w:r w:rsidR="00704A1A" w:rsidRPr="0023434C">
        <w:rPr>
          <w:rFonts w:ascii="Times New Roman" w:hAnsi="Times New Roman" w:cs="Times New Roman"/>
          <w:szCs w:val="28"/>
        </w:rPr>
        <w:t>.</w:t>
      </w:r>
      <w:r w:rsidRPr="0023434C">
        <w:rPr>
          <w:rFonts w:ascii="Times New Roman" w:hAnsi="Times New Roman" w:cs="Times New Roman"/>
          <w:szCs w:val="28"/>
        </w:rPr>
        <w:t xml:space="preserve"> </w:t>
      </w:r>
      <w:r w:rsidR="00EC1DA7" w:rsidRPr="0023434C">
        <w:rPr>
          <w:rFonts w:ascii="Times New Roman" w:hAnsi="Times New Roman" w:cs="Times New Roman"/>
        </w:rPr>
        <w:t xml:space="preserve">В настоящих Правилах </w:t>
      </w:r>
      <w:r w:rsidR="00655E37">
        <w:rPr>
          <w:rFonts w:ascii="Times New Roman" w:hAnsi="Times New Roman" w:cs="Times New Roman"/>
        </w:rPr>
        <w:t>Компании</w:t>
      </w:r>
      <w:r w:rsidR="00655E37" w:rsidRPr="0023434C">
        <w:rPr>
          <w:rFonts w:ascii="Times New Roman" w:hAnsi="Times New Roman" w:cs="Times New Roman"/>
        </w:rPr>
        <w:t xml:space="preserve"> </w:t>
      </w:r>
      <w:r w:rsidRPr="0023434C">
        <w:rPr>
          <w:rFonts w:ascii="Times New Roman" w:hAnsi="Times New Roman" w:cs="Times New Roman"/>
        </w:rPr>
        <w:t xml:space="preserve">приведены ссылки на следующие правовые акты, национальные стандарты и внутренние нормативные документы: </w:t>
      </w:r>
    </w:p>
    <w:p w14:paraId="7E485B6E" w14:textId="3BDE6FEE" w:rsidR="001F4FF3" w:rsidRDefault="001F4FF3" w:rsidP="006949F7">
      <w:pPr>
        <w:rPr>
          <w:rFonts w:ascii="Times New Roman" w:hAnsi="Times New Roman" w:cs="Times New Roman"/>
        </w:rPr>
      </w:pPr>
    </w:p>
    <w:p w14:paraId="5F48ACE9" w14:textId="77777777" w:rsidR="001F4FF3" w:rsidRPr="001F4FF3" w:rsidRDefault="001F4FF3" w:rsidP="001F4FF3">
      <w:pPr>
        <w:rPr>
          <w:rFonts w:ascii="Times New Roman" w:hAnsi="Times New Roman" w:cs="Times New Roman"/>
          <w:b/>
          <w:bCs/>
          <w:lang w:val="en-US"/>
        </w:rPr>
      </w:pPr>
      <w:r w:rsidRPr="001F4FF3">
        <w:rPr>
          <w:rFonts w:ascii="Times New Roman" w:hAnsi="Times New Roman" w:cs="Times New Roman"/>
          <w:b/>
          <w:bCs/>
          <w:lang w:val="en-US"/>
        </w:rPr>
        <w:t>1. Normative references</w:t>
      </w:r>
    </w:p>
    <w:p w14:paraId="5F78DC8B" w14:textId="7D0F1B94" w:rsidR="001F4FF3" w:rsidRDefault="001F4FF3" w:rsidP="001F4FF3">
      <w:pPr>
        <w:rPr>
          <w:rFonts w:ascii="Times New Roman" w:hAnsi="Times New Roman" w:cs="Times New Roman"/>
          <w:lang w:val="en-US"/>
        </w:rPr>
      </w:pPr>
      <w:r w:rsidRPr="001F4FF3">
        <w:rPr>
          <w:rFonts w:ascii="Times New Roman" w:hAnsi="Times New Roman" w:cs="Times New Roman"/>
          <w:lang w:val="en-US"/>
        </w:rPr>
        <w:t>2.1. These Company Rules contain references to the following legal acts, national standards and internal regulations:</w:t>
      </w:r>
    </w:p>
    <w:p w14:paraId="47A1E990" w14:textId="298A0943" w:rsidR="001F4FF3" w:rsidRDefault="001F4FF3" w:rsidP="001F4FF3">
      <w:pPr>
        <w:rPr>
          <w:rFonts w:ascii="Times New Roman" w:hAnsi="Times New Roman" w:cs="Times New Roman"/>
          <w:lang w:val="en-US"/>
        </w:rPr>
      </w:pPr>
    </w:p>
    <w:tbl>
      <w:tblPr>
        <w:tblStyle w:val="aff"/>
        <w:tblW w:w="0" w:type="auto"/>
        <w:tblInd w:w="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7508"/>
      </w:tblGrid>
      <w:tr w:rsidR="001F4FF3" w:rsidRPr="001F4FF3" w14:paraId="11A2730A" w14:textId="77777777" w:rsidTr="004F197B">
        <w:tc>
          <w:tcPr>
            <w:tcW w:w="1645" w:type="dxa"/>
          </w:tcPr>
          <w:p w14:paraId="5C36E28E" w14:textId="77777777" w:rsidR="001F4FF3" w:rsidRDefault="001F4FF3" w:rsidP="004F197B">
            <w:pPr>
              <w:spacing w:line="317" w:lineRule="exact"/>
              <w:jc w:val="both"/>
              <w:rPr>
                <w:rFonts w:ascii="Times New Roman" w:eastAsia="Times New Roman" w:hAnsi="Times New Roman" w:cs="Times New Roman"/>
                <w:lang w:val="kk-KZ" w:eastAsia="ru-RU"/>
              </w:rPr>
            </w:pPr>
          </w:p>
        </w:tc>
        <w:tc>
          <w:tcPr>
            <w:tcW w:w="7508" w:type="dxa"/>
          </w:tcPr>
          <w:p w14:paraId="409E3D4C" w14:textId="48C1B019" w:rsidR="001F4FF3" w:rsidRPr="001F4FF3" w:rsidRDefault="001F4FF3" w:rsidP="004F197B">
            <w:pPr>
              <w:spacing w:line="317" w:lineRule="exact"/>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Law of the Republic of Kazakhstan “On Joint Stock Companies”;</w:t>
            </w:r>
          </w:p>
        </w:tc>
      </w:tr>
      <w:tr w:rsidR="001F4FF3" w:rsidRPr="001F4FF3" w14:paraId="0D40B5EA" w14:textId="77777777" w:rsidTr="004F197B">
        <w:tc>
          <w:tcPr>
            <w:tcW w:w="1645" w:type="dxa"/>
          </w:tcPr>
          <w:p w14:paraId="202405BA" w14:textId="77777777" w:rsidR="001F4FF3" w:rsidRDefault="001F4FF3" w:rsidP="004F197B">
            <w:pPr>
              <w:spacing w:line="317" w:lineRule="exact"/>
              <w:jc w:val="both"/>
              <w:rPr>
                <w:rFonts w:ascii="Times New Roman" w:eastAsia="Times New Roman" w:hAnsi="Times New Roman" w:cs="Times New Roman"/>
                <w:lang w:val="kk-KZ" w:eastAsia="ru-RU"/>
              </w:rPr>
            </w:pPr>
          </w:p>
        </w:tc>
        <w:tc>
          <w:tcPr>
            <w:tcW w:w="7508" w:type="dxa"/>
          </w:tcPr>
          <w:p w14:paraId="20FC61CD" w14:textId="574A83D8" w:rsidR="001F4FF3" w:rsidRPr="001F4FF3" w:rsidRDefault="001F4FF3" w:rsidP="004F197B">
            <w:pPr>
              <w:spacing w:line="317" w:lineRule="exact"/>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kk-KZ" w:eastAsia="ru-RU"/>
              </w:rPr>
              <w:t>Internal regulatory documents of QazaqGaz NC JSC;</w:t>
            </w:r>
          </w:p>
        </w:tc>
      </w:tr>
      <w:tr w:rsidR="001F4FF3" w:rsidRPr="001F4FF3" w14:paraId="7B49936C" w14:textId="77777777" w:rsidTr="004F197B">
        <w:tc>
          <w:tcPr>
            <w:tcW w:w="1645" w:type="dxa"/>
          </w:tcPr>
          <w:p w14:paraId="068F8D94" w14:textId="77777777" w:rsidR="001F4FF3" w:rsidRDefault="001F4FF3" w:rsidP="004F197B">
            <w:pPr>
              <w:spacing w:line="317" w:lineRule="exact"/>
              <w:jc w:val="both"/>
              <w:rPr>
                <w:rFonts w:ascii="Times New Roman" w:eastAsia="Times New Roman" w:hAnsi="Times New Roman" w:cs="Times New Roman"/>
                <w:lang w:val="kk-KZ" w:eastAsia="ru-RU"/>
              </w:rPr>
            </w:pPr>
          </w:p>
        </w:tc>
        <w:tc>
          <w:tcPr>
            <w:tcW w:w="7508" w:type="dxa"/>
          </w:tcPr>
          <w:p w14:paraId="4C3729C0" w14:textId="0ED0564E" w:rsidR="001F4FF3" w:rsidRPr="001F4FF3" w:rsidRDefault="001F4FF3" w:rsidP="004F197B">
            <w:pPr>
              <w:spacing w:line="317" w:lineRule="exact"/>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 xml:space="preserve">Charter of NC </w:t>
            </w:r>
            <w:proofErr w:type="spellStart"/>
            <w:r w:rsidRPr="001F4FF3">
              <w:rPr>
                <w:rFonts w:ascii="Times New Roman" w:eastAsia="Times New Roman" w:hAnsi="Times New Roman" w:cs="Times New Roman"/>
                <w:lang w:val="en-US" w:eastAsia="ru-RU"/>
              </w:rPr>
              <w:t>QazaqGaz</w:t>
            </w:r>
            <w:proofErr w:type="spellEnd"/>
            <w:r w:rsidRPr="001F4FF3">
              <w:rPr>
                <w:rFonts w:ascii="Times New Roman" w:eastAsia="Times New Roman" w:hAnsi="Times New Roman" w:cs="Times New Roman"/>
                <w:lang w:val="en-US" w:eastAsia="ru-RU"/>
              </w:rPr>
              <w:t xml:space="preserve"> JSC;</w:t>
            </w:r>
          </w:p>
        </w:tc>
      </w:tr>
      <w:tr w:rsidR="001F4FF3" w:rsidRPr="001F4FF3" w14:paraId="17ADD2B3" w14:textId="77777777" w:rsidTr="004F197B">
        <w:tc>
          <w:tcPr>
            <w:tcW w:w="1645" w:type="dxa"/>
          </w:tcPr>
          <w:p w14:paraId="50A98CEC" w14:textId="77777777" w:rsidR="001F4FF3" w:rsidRDefault="001F4FF3" w:rsidP="004F197B">
            <w:pPr>
              <w:spacing w:line="317" w:lineRule="exact"/>
              <w:jc w:val="both"/>
              <w:rPr>
                <w:rFonts w:ascii="Times New Roman" w:eastAsia="Times New Roman" w:hAnsi="Times New Roman" w:cs="Times New Roman"/>
                <w:lang w:val="kk-KZ" w:eastAsia="ru-RU"/>
              </w:rPr>
            </w:pPr>
          </w:p>
        </w:tc>
        <w:tc>
          <w:tcPr>
            <w:tcW w:w="7508" w:type="dxa"/>
          </w:tcPr>
          <w:p w14:paraId="139008C9" w14:textId="5EB148AC" w:rsidR="001F4FF3" w:rsidRPr="001F4FF3" w:rsidRDefault="001F4FF3" w:rsidP="004F197B">
            <w:pPr>
              <w:spacing w:line="317" w:lineRule="exact"/>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 xml:space="preserve">Corporate Governance Code of </w:t>
            </w:r>
            <w:proofErr w:type="spellStart"/>
            <w:r w:rsidRPr="001F4FF3">
              <w:rPr>
                <w:rFonts w:ascii="Times New Roman" w:eastAsia="Times New Roman" w:hAnsi="Times New Roman" w:cs="Times New Roman"/>
                <w:lang w:val="en-US" w:eastAsia="ru-RU"/>
              </w:rPr>
              <w:t>KazTransGas</w:t>
            </w:r>
            <w:proofErr w:type="spellEnd"/>
            <w:r w:rsidRPr="001F4FF3">
              <w:rPr>
                <w:rFonts w:ascii="Times New Roman" w:eastAsia="Times New Roman" w:hAnsi="Times New Roman" w:cs="Times New Roman"/>
                <w:lang w:val="en-US" w:eastAsia="ru-RU"/>
              </w:rPr>
              <w:t xml:space="preserve"> JSC (approved by the decision of the Sole Shareholder of </w:t>
            </w:r>
            <w:proofErr w:type="spellStart"/>
            <w:r w:rsidRPr="001F4FF3">
              <w:rPr>
                <w:rFonts w:ascii="Times New Roman" w:eastAsia="Times New Roman" w:hAnsi="Times New Roman" w:cs="Times New Roman"/>
                <w:lang w:val="en-US" w:eastAsia="ru-RU"/>
              </w:rPr>
              <w:t>KazTransGas</w:t>
            </w:r>
            <w:proofErr w:type="spellEnd"/>
            <w:r w:rsidRPr="001F4FF3">
              <w:rPr>
                <w:rFonts w:ascii="Times New Roman" w:eastAsia="Times New Roman" w:hAnsi="Times New Roman" w:cs="Times New Roman"/>
                <w:lang w:val="en-US" w:eastAsia="ru-RU"/>
              </w:rPr>
              <w:t xml:space="preserve"> JSC - minutes of the meeting of the Board of Directors of NC </w:t>
            </w:r>
            <w:proofErr w:type="spellStart"/>
            <w:r w:rsidRPr="001F4FF3">
              <w:rPr>
                <w:rFonts w:ascii="Times New Roman" w:eastAsia="Times New Roman" w:hAnsi="Times New Roman" w:cs="Times New Roman"/>
                <w:lang w:val="en-US" w:eastAsia="ru-RU"/>
              </w:rPr>
              <w:t>KazMunayGas</w:t>
            </w:r>
            <w:proofErr w:type="spellEnd"/>
            <w:r w:rsidRPr="001F4FF3">
              <w:rPr>
                <w:rFonts w:ascii="Times New Roman" w:eastAsia="Times New Roman" w:hAnsi="Times New Roman" w:cs="Times New Roman"/>
                <w:lang w:val="en-US" w:eastAsia="ru-RU"/>
              </w:rPr>
              <w:t xml:space="preserve"> JSC dated September 23, 2015, No. 13/2015, p. 21);</w:t>
            </w:r>
          </w:p>
        </w:tc>
      </w:tr>
      <w:tr w:rsidR="001F4FF3" w:rsidRPr="001F4FF3" w14:paraId="5A3B4993" w14:textId="77777777" w:rsidTr="004F197B">
        <w:tc>
          <w:tcPr>
            <w:tcW w:w="1645" w:type="dxa"/>
          </w:tcPr>
          <w:p w14:paraId="0278E20A" w14:textId="66E37DBE" w:rsidR="001F4FF3" w:rsidRPr="006949F7" w:rsidRDefault="001F4FF3" w:rsidP="004F197B">
            <w:pPr>
              <w:spacing w:line="317" w:lineRule="exact"/>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DP</w:t>
            </w:r>
            <w:r>
              <w:rPr>
                <w:rFonts w:ascii="Times New Roman" w:eastAsia="Times New Roman" w:hAnsi="Times New Roman" w:cs="Times New Roman"/>
                <w:lang w:eastAsia="ru-RU"/>
              </w:rPr>
              <w:t>-01</w:t>
            </w:r>
          </w:p>
        </w:tc>
        <w:tc>
          <w:tcPr>
            <w:tcW w:w="7508" w:type="dxa"/>
          </w:tcPr>
          <w:p w14:paraId="72845845" w14:textId="00038140" w:rsidR="001F4FF3" w:rsidRPr="001F4FF3" w:rsidRDefault="001F4FF3" w:rsidP="004F197B">
            <w:pPr>
              <w:spacing w:line="317" w:lineRule="exact"/>
              <w:jc w:val="both"/>
              <w:rPr>
                <w:rFonts w:ascii="Times New Roman" w:eastAsia="Times New Roman" w:hAnsi="Times New Roman" w:cs="Times New Roman"/>
                <w:lang w:val="en-US" w:eastAsia="ru-RU"/>
              </w:rPr>
            </w:pPr>
            <w:r w:rsidRPr="001F4FF3">
              <w:rPr>
                <w:rFonts w:ascii="Times New Roman" w:eastAsia="Times New Roman" w:hAnsi="Times New Roman" w:cs="Times New Roman"/>
                <w:lang w:val="en-US" w:eastAsia="ru-RU"/>
              </w:rPr>
              <w:t xml:space="preserve">General requirements for the development, execution and presentation of internal regulatory documents of </w:t>
            </w:r>
            <w:proofErr w:type="spellStart"/>
            <w:r w:rsidRPr="001F4FF3">
              <w:rPr>
                <w:rFonts w:ascii="Times New Roman" w:eastAsia="Times New Roman" w:hAnsi="Times New Roman" w:cs="Times New Roman"/>
                <w:lang w:val="en-US" w:eastAsia="ru-RU"/>
              </w:rPr>
              <w:t>QazaqGaz</w:t>
            </w:r>
            <w:proofErr w:type="spellEnd"/>
            <w:r w:rsidRPr="001F4FF3">
              <w:rPr>
                <w:rFonts w:ascii="Times New Roman" w:eastAsia="Times New Roman" w:hAnsi="Times New Roman" w:cs="Times New Roman"/>
                <w:lang w:val="en-US" w:eastAsia="ru-RU"/>
              </w:rPr>
              <w:t xml:space="preserve"> NC JSC;</w:t>
            </w:r>
          </w:p>
        </w:tc>
      </w:tr>
      <w:tr w:rsidR="001F4FF3" w14:paraId="44EBDCF9" w14:textId="77777777" w:rsidTr="004F197B">
        <w:tc>
          <w:tcPr>
            <w:tcW w:w="1645" w:type="dxa"/>
          </w:tcPr>
          <w:p w14:paraId="2F827C92" w14:textId="65DAFD25" w:rsidR="001F4FF3" w:rsidRDefault="001F4FF3" w:rsidP="004F197B">
            <w:pPr>
              <w:spacing w:line="317" w:lineRule="exact"/>
              <w:jc w:val="both"/>
              <w:rPr>
                <w:rFonts w:ascii="Times New Roman" w:eastAsia="Times New Roman" w:hAnsi="Times New Roman" w:cs="Times New Roman"/>
                <w:lang w:val="kk-KZ" w:eastAsia="ru-RU"/>
              </w:rPr>
            </w:pPr>
            <w:r>
              <w:rPr>
                <w:rFonts w:ascii="Times New Roman" w:eastAsia="Times New Roman" w:hAnsi="Times New Roman" w:cs="Times New Roman"/>
                <w:lang w:val="en-US" w:eastAsia="ru-RU"/>
              </w:rPr>
              <w:t>DP</w:t>
            </w:r>
            <w:r>
              <w:rPr>
                <w:rFonts w:ascii="Times New Roman" w:eastAsia="Times New Roman" w:hAnsi="Times New Roman" w:cs="Times New Roman"/>
                <w:lang w:val="kk-KZ" w:eastAsia="ru-RU"/>
              </w:rPr>
              <w:t>-02</w:t>
            </w:r>
          </w:p>
        </w:tc>
        <w:tc>
          <w:tcPr>
            <w:tcW w:w="7508" w:type="dxa"/>
          </w:tcPr>
          <w:p w14:paraId="3BF1C3A8" w14:textId="25C04C0B" w:rsidR="001F4FF3" w:rsidRDefault="001F4FF3" w:rsidP="004F197B">
            <w:pPr>
              <w:spacing w:line="317" w:lineRule="exact"/>
              <w:jc w:val="both"/>
              <w:rPr>
                <w:rFonts w:ascii="Times New Roman" w:eastAsia="Times New Roman" w:hAnsi="Times New Roman" w:cs="Times New Roman"/>
                <w:lang w:eastAsia="ru-RU"/>
              </w:rPr>
            </w:pPr>
            <w:r w:rsidRPr="001F4FF3">
              <w:rPr>
                <w:rFonts w:ascii="Times New Roman" w:eastAsia="Times New Roman" w:hAnsi="Times New Roman" w:cs="Times New Roman"/>
                <w:color w:val="auto"/>
                <w:sz w:val="22"/>
                <w:szCs w:val="22"/>
                <w:lang w:val="kk-KZ" w:eastAsia="ru-RU"/>
              </w:rPr>
              <w:t>Document management;</w:t>
            </w:r>
          </w:p>
        </w:tc>
      </w:tr>
      <w:tr w:rsidR="001F4FF3" w14:paraId="1F580686" w14:textId="77777777" w:rsidTr="004F197B">
        <w:tc>
          <w:tcPr>
            <w:tcW w:w="1645" w:type="dxa"/>
          </w:tcPr>
          <w:p w14:paraId="2789073D" w14:textId="1DE5CC01" w:rsidR="001F4FF3" w:rsidRDefault="001F4FF3" w:rsidP="004F197B">
            <w:pPr>
              <w:spacing w:line="317" w:lineRule="exact"/>
              <w:jc w:val="both"/>
              <w:rPr>
                <w:rFonts w:ascii="Times New Roman" w:eastAsia="Times New Roman" w:hAnsi="Times New Roman" w:cs="Times New Roman"/>
                <w:lang w:val="kk-KZ" w:eastAsia="ru-RU"/>
              </w:rPr>
            </w:pPr>
            <w:r>
              <w:rPr>
                <w:rFonts w:ascii="Times New Roman" w:eastAsia="Times New Roman" w:hAnsi="Times New Roman" w:cs="Times New Roman"/>
                <w:lang w:val="en-US" w:eastAsia="ru-RU"/>
              </w:rPr>
              <w:t>DP</w:t>
            </w:r>
            <w:r>
              <w:rPr>
                <w:rFonts w:ascii="Times New Roman" w:eastAsia="Times New Roman" w:hAnsi="Times New Roman" w:cs="Times New Roman"/>
                <w:lang w:val="kk-KZ" w:eastAsia="ru-RU"/>
              </w:rPr>
              <w:t>-03</w:t>
            </w:r>
          </w:p>
        </w:tc>
        <w:tc>
          <w:tcPr>
            <w:tcW w:w="7508" w:type="dxa"/>
          </w:tcPr>
          <w:p w14:paraId="4EE76D46" w14:textId="0A5FE5AC" w:rsidR="001F4FF3" w:rsidRDefault="001F4FF3" w:rsidP="004F197B">
            <w:pPr>
              <w:spacing w:line="317" w:lineRule="exact"/>
              <w:jc w:val="both"/>
              <w:rPr>
                <w:rFonts w:ascii="Times New Roman" w:eastAsia="Times New Roman" w:hAnsi="Times New Roman" w:cs="Times New Roman"/>
                <w:lang w:eastAsia="ru-RU"/>
              </w:rPr>
            </w:pPr>
            <w:r w:rsidRPr="001F4FF3">
              <w:rPr>
                <w:rFonts w:ascii="Times New Roman" w:eastAsia="Times New Roman" w:hAnsi="Times New Roman" w:cs="Times New Roman"/>
                <w:color w:val="auto"/>
                <w:sz w:val="22"/>
                <w:szCs w:val="22"/>
                <w:lang w:val="kk-KZ" w:eastAsia="ru-RU"/>
              </w:rPr>
              <w:t>Records management.</w:t>
            </w:r>
          </w:p>
        </w:tc>
      </w:tr>
    </w:tbl>
    <w:p w14:paraId="44DEF9B3" w14:textId="6ADDFE94" w:rsidR="001F4FF3" w:rsidRPr="001F4FF3" w:rsidRDefault="001F4FF3" w:rsidP="006949F7">
      <w:pPr>
        <w:rPr>
          <w:rFonts w:ascii="Times New Roman" w:hAnsi="Times New Roman" w:cs="Times New Roman"/>
          <w:lang w:val="en-US"/>
        </w:rPr>
      </w:pPr>
    </w:p>
    <w:p w14:paraId="617C5685" w14:textId="77777777" w:rsidR="001F4FF3" w:rsidRPr="001F4FF3" w:rsidRDefault="001F4FF3" w:rsidP="006949F7">
      <w:pPr>
        <w:rPr>
          <w:rFonts w:ascii="Times New Roman" w:hAnsi="Times New Roman" w:cs="Times New Roman"/>
          <w:lang w:val="en-US"/>
        </w:rPr>
      </w:pPr>
    </w:p>
    <w:p w14:paraId="426353A2" w14:textId="14AF5398" w:rsidR="006105A5" w:rsidRPr="005A686A" w:rsidRDefault="001F4FF3" w:rsidP="007A74CA">
      <w:pPr>
        <w:pStyle w:val="1"/>
        <w:numPr>
          <w:ilvl w:val="0"/>
          <w:numId w:val="2"/>
        </w:numPr>
        <w:tabs>
          <w:tab w:val="left" w:pos="0"/>
          <w:tab w:val="left" w:pos="142"/>
          <w:tab w:val="left" w:pos="993"/>
        </w:tabs>
        <w:ind w:left="851"/>
        <w:rPr>
          <w:szCs w:val="28"/>
          <w:lang w:val="ru-RU"/>
        </w:rPr>
      </w:pPr>
      <w:r>
        <w:rPr>
          <w:szCs w:val="28"/>
          <w:lang w:val="en-US"/>
        </w:rPr>
        <w:t>Terms and definitions</w:t>
      </w:r>
      <w:r w:rsidR="006105A5" w:rsidRPr="005A686A">
        <w:rPr>
          <w:szCs w:val="28"/>
          <w:lang w:val="ru-RU"/>
        </w:rPr>
        <w:t xml:space="preserve"> </w:t>
      </w:r>
    </w:p>
    <w:p w14:paraId="778C46F0" w14:textId="641FD9A5" w:rsidR="005A686A" w:rsidRPr="001F4FF3" w:rsidRDefault="006105A5" w:rsidP="00A8058B">
      <w:pPr>
        <w:pStyle w:val="ab"/>
        <w:tabs>
          <w:tab w:val="clear" w:pos="851"/>
          <w:tab w:val="left" w:pos="362"/>
        </w:tabs>
        <w:spacing w:before="0"/>
        <w:ind w:left="0" w:firstLine="567"/>
        <w:rPr>
          <w:rFonts w:ascii="Times New Roman" w:hAnsi="Times New Roman"/>
          <w:sz w:val="24"/>
          <w:szCs w:val="28"/>
        </w:rPr>
      </w:pPr>
      <w:r w:rsidRPr="001F4FF3">
        <w:rPr>
          <w:rFonts w:ascii="Times New Roman" w:hAnsi="Times New Roman"/>
          <w:sz w:val="24"/>
          <w:szCs w:val="28"/>
        </w:rPr>
        <w:t>3.</w:t>
      </w:r>
      <w:proofErr w:type="gramStart"/>
      <w:r w:rsidRPr="001F4FF3">
        <w:rPr>
          <w:rFonts w:ascii="Times New Roman" w:hAnsi="Times New Roman"/>
          <w:sz w:val="24"/>
          <w:szCs w:val="28"/>
        </w:rPr>
        <w:t>1</w:t>
      </w:r>
      <w:r w:rsidR="00704A1A" w:rsidRPr="001F4FF3">
        <w:rPr>
          <w:rFonts w:ascii="Times New Roman" w:hAnsi="Times New Roman"/>
          <w:sz w:val="24"/>
          <w:szCs w:val="28"/>
        </w:rPr>
        <w:t>.</w:t>
      </w:r>
      <w:r w:rsidR="001F4FF3" w:rsidRPr="001F4FF3">
        <w:rPr>
          <w:rFonts w:ascii="Times New Roman" w:hAnsi="Times New Roman"/>
          <w:sz w:val="24"/>
          <w:szCs w:val="28"/>
        </w:rPr>
        <w:t>These</w:t>
      </w:r>
      <w:proofErr w:type="gramEnd"/>
      <w:r w:rsidR="001F4FF3" w:rsidRPr="001F4FF3">
        <w:rPr>
          <w:rFonts w:ascii="Times New Roman" w:hAnsi="Times New Roman"/>
          <w:sz w:val="24"/>
          <w:szCs w:val="28"/>
        </w:rPr>
        <w:t xml:space="preserve"> Company Rules apply the terms and corresponding definitions in accordance with Table 1.</w:t>
      </w:r>
    </w:p>
    <w:p w14:paraId="5B8A6444" w14:textId="5671731F" w:rsidR="0023434C" w:rsidRPr="001F4FF3" w:rsidRDefault="001F4FF3" w:rsidP="00A8058B">
      <w:pPr>
        <w:pStyle w:val="af0"/>
        <w:shd w:val="clear" w:color="auto" w:fill="FFFFFF"/>
        <w:ind w:left="567"/>
        <w:rPr>
          <w:rFonts w:ascii="Times New Roman" w:hAnsi="Times New Roman" w:cs="Times New Roman"/>
          <w:szCs w:val="28"/>
          <w:lang w:val="en-US"/>
        </w:rPr>
      </w:pPr>
      <w:r>
        <w:rPr>
          <w:rFonts w:ascii="Times New Roman" w:hAnsi="Times New Roman" w:cs="Times New Roman"/>
          <w:szCs w:val="28"/>
          <w:lang w:val="en-US"/>
        </w:rPr>
        <w:t>Table</w:t>
      </w:r>
      <w:r w:rsidR="005A686A" w:rsidRPr="005A686A">
        <w:rPr>
          <w:rFonts w:ascii="Times New Roman" w:hAnsi="Times New Roman" w:cs="Times New Roman"/>
          <w:szCs w:val="28"/>
        </w:rPr>
        <w:t xml:space="preserve"> </w:t>
      </w:r>
      <w:r w:rsidR="00CB5676" w:rsidRPr="005A686A">
        <w:rPr>
          <w:rFonts w:ascii="Times New Roman" w:hAnsi="Times New Roman" w:cs="Times New Roman"/>
          <w:szCs w:val="28"/>
        </w:rPr>
        <w:t xml:space="preserve">1. </w:t>
      </w:r>
      <w:r>
        <w:rPr>
          <w:rFonts w:ascii="Times New Roman" w:hAnsi="Times New Roman" w:cs="Times New Roman"/>
          <w:szCs w:val="28"/>
          <w:lang w:val="en-US"/>
        </w:rPr>
        <w:t>Terms and definitions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6833"/>
      </w:tblGrid>
      <w:tr w:rsidR="005A686A" w:rsidRPr="00EC1DA7" w14:paraId="662FB2CD" w14:textId="77777777" w:rsidTr="005A686A">
        <w:tc>
          <w:tcPr>
            <w:tcW w:w="534" w:type="dxa"/>
          </w:tcPr>
          <w:p w14:paraId="673560F0" w14:textId="77777777" w:rsidR="005A686A" w:rsidRPr="00EC1DA7" w:rsidRDefault="005A686A" w:rsidP="005A686A">
            <w:pPr>
              <w:pStyle w:val="af0"/>
              <w:autoSpaceDE w:val="0"/>
              <w:autoSpaceDN w:val="0"/>
              <w:adjustRightInd w:val="0"/>
              <w:ind w:left="0"/>
              <w:rPr>
                <w:rFonts w:ascii="Times New Roman" w:hAnsi="Times New Roman" w:cs="Times New Roman"/>
                <w:b/>
              </w:rPr>
            </w:pPr>
            <w:r>
              <w:rPr>
                <w:rFonts w:ascii="Times New Roman" w:hAnsi="Times New Roman" w:cs="Times New Roman"/>
                <w:b/>
              </w:rPr>
              <w:t>№</w:t>
            </w:r>
          </w:p>
        </w:tc>
        <w:tc>
          <w:tcPr>
            <w:tcW w:w="2551" w:type="dxa"/>
          </w:tcPr>
          <w:p w14:paraId="05D4C809" w14:textId="55A4C27B" w:rsidR="005A686A" w:rsidRPr="001F4FF3" w:rsidRDefault="001F4FF3" w:rsidP="005A686A">
            <w:pPr>
              <w:rPr>
                <w:rFonts w:ascii="Times New Roman" w:hAnsi="Times New Roman" w:cs="Times New Roman"/>
                <w:b/>
                <w:lang w:val="en-US"/>
              </w:rPr>
            </w:pPr>
            <w:r>
              <w:rPr>
                <w:rFonts w:ascii="Times New Roman" w:hAnsi="Times New Roman" w:cs="Times New Roman"/>
                <w:b/>
                <w:lang w:val="en-US"/>
              </w:rPr>
              <w:t>Terms</w:t>
            </w:r>
          </w:p>
        </w:tc>
        <w:tc>
          <w:tcPr>
            <w:tcW w:w="6833" w:type="dxa"/>
          </w:tcPr>
          <w:p w14:paraId="4F0AA383" w14:textId="3A6E10A1" w:rsidR="005A686A" w:rsidRPr="001F4FF3" w:rsidRDefault="001F4FF3" w:rsidP="005A686A">
            <w:pPr>
              <w:jc w:val="both"/>
              <w:rPr>
                <w:rFonts w:ascii="Times New Roman" w:hAnsi="Times New Roman" w:cs="Times New Roman"/>
                <w:b/>
                <w:lang w:val="en-US"/>
              </w:rPr>
            </w:pPr>
            <w:r>
              <w:rPr>
                <w:rFonts w:ascii="Times New Roman" w:hAnsi="Times New Roman" w:cs="Times New Roman"/>
                <w:b/>
                <w:lang w:val="en-US"/>
              </w:rPr>
              <w:t>Definitions</w:t>
            </w:r>
          </w:p>
        </w:tc>
      </w:tr>
      <w:tr w:rsidR="005A686A" w:rsidRPr="001F4FF3" w14:paraId="33F37159" w14:textId="77777777" w:rsidTr="005A686A">
        <w:tc>
          <w:tcPr>
            <w:tcW w:w="534" w:type="dxa"/>
          </w:tcPr>
          <w:p w14:paraId="4EEB56FC" w14:textId="77777777" w:rsidR="005A686A" w:rsidRPr="00432A18" w:rsidRDefault="005A686A" w:rsidP="005A686A">
            <w:pPr>
              <w:pStyle w:val="af0"/>
              <w:numPr>
                <w:ilvl w:val="0"/>
                <w:numId w:val="16"/>
              </w:numPr>
              <w:autoSpaceDE w:val="0"/>
              <w:autoSpaceDN w:val="0"/>
              <w:adjustRightInd w:val="0"/>
              <w:ind w:left="0" w:firstLine="0"/>
              <w:jc w:val="center"/>
              <w:rPr>
                <w:rFonts w:ascii="Times New Roman" w:hAnsi="Times New Roman" w:cs="Times New Roman"/>
                <w:b/>
              </w:rPr>
            </w:pPr>
          </w:p>
        </w:tc>
        <w:tc>
          <w:tcPr>
            <w:tcW w:w="2551" w:type="dxa"/>
          </w:tcPr>
          <w:p w14:paraId="3574ECB2" w14:textId="1A3586E9" w:rsidR="005A686A" w:rsidRPr="00432A18" w:rsidRDefault="001F4FF3" w:rsidP="005A686A">
            <w:pPr>
              <w:rPr>
                <w:rFonts w:ascii="Times New Roman" w:hAnsi="Times New Roman" w:cs="Times New Roman"/>
              </w:rPr>
            </w:pPr>
            <w:proofErr w:type="spellStart"/>
            <w:r w:rsidRPr="001F4FF3">
              <w:rPr>
                <w:rFonts w:ascii="Times New Roman" w:hAnsi="Times New Roman" w:cs="Times New Roman"/>
              </w:rPr>
              <w:t>Interested</w:t>
            </w:r>
            <w:proofErr w:type="spellEnd"/>
            <w:r w:rsidRPr="001F4FF3">
              <w:rPr>
                <w:rFonts w:ascii="Times New Roman" w:hAnsi="Times New Roman" w:cs="Times New Roman"/>
              </w:rPr>
              <w:t xml:space="preserve"> </w:t>
            </w:r>
            <w:proofErr w:type="spellStart"/>
            <w:r w:rsidRPr="001F4FF3">
              <w:rPr>
                <w:rFonts w:ascii="Times New Roman" w:hAnsi="Times New Roman" w:cs="Times New Roman"/>
              </w:rPr>
              <w:t>parties</w:t>
            </w:r>
            <w:proofErr w:type="spellEnd"/>
            <w:r w:rsidRPr="001F4FF3">
              <w:rPr>
                <w:rFonts w:ascii="Times New Roman" w:hAnsi="Times New Roman" w:cs="Times New Roman"/>
              </w:rPr>
              <w:t xml:space="preserve"> (</w:t>
            </w:r>
            <w:proofErr w:type="spellStart"/>
            <w:r w:rsidRPr="001F4FF3">
              <w:rPr>
                <w:rFonts w:ascii="Times New Roman" w:hAnsi="Times New Roman" w:cs="Times New Roman"/>
              </w:rPr>
              <w:t>stakeholders</w:t>
            </w:r>
            <w:proofErr w:type="spellEnd"/>
            <w:r w:rsidRPr="001F4FF3">
              <w:rPr>
                <w:rFonts w:ascii="Times New Roman" w:hAnsi="Times New Roman" w:cs="Times New Roman"/>
              </w:rPr>
              <w:t>)</w:t>
            </w:r>
          </w:p>
        </w:tc>
        <w:tc>
          <w:tcPr>
            <w:tcW w:w="6833" w:type="dxa"/>
          </w:tcPr>
          <w:p w14:paraId="61A938C3" w14:textId="5A9299A3" w:rsidR="005A686A" w:rsidRPr="001F4FF3" w:rsidRDefault="001F4FF3" w:rsidP="005A686A">
            <w:pPr>
              <w:jc w:val="both"/>
              <w:rPr>
                <w:rFonts w:ascii="Times New Roman" w:hAnsi="Times New Roman" w:cs="Times New Roman"/>
                <w:lang w:val="en-US"/>
              </w:rPr>
            </w:pPr>
            <w:r w:rsidRPr="001F4FF3">
              <w:rPr>
                <w:rFonts w:ascii="Times New Roman" w:eastAsia="Times New Roman" w:hAnsi="Times New Roman" w:cs="Times New Roman"/>
                <w:lang w:val="en-US"/>
              </w:rPr>
              <w:t>Individuals and legal entities who can influence the implementation of activities or decision-making of the Company, or whose interests are affected within the framework of the Company’s activities;</w:t>
            </w:r>
          </w:p>
        </w:tc>
      </w:tr>
      <w:tr w:rsidR="008774FD" w:rsidRPr="00E22F70" w14:paraId="0846BDD7" w14:textId="77777777" w:rsidTr="005A686A">
        <w:tc>
          <w:tcPr>
            <w:tcW w:w="534" w:type="dxa"/>
          </w:tcPr>
          <w:p w14:paraId="1D503B60" w14:textId="77777777" w:rsidR="008774FD" w:rsidRPr="001F4FF3" w:rsidRDefault="008774FD" w:rsidP="008774FD">
            <w:pPr>
              <w:pStyle w:val="af0"/>
              <w:numPr>
                <w:ilvl w:val="0"/>
                <w:numId w:val="16"/>
              </w:numPr>
              <w:autoSpaceDE w:val="0"/>
              <w:autoSpaceDN w:val="0"/>
              <w:adjustRightInd w:val="0"/>
              <w:ind w:left="0" w:firstLine="0"/>
              <w:jc w:val="center"/>
              <w:rPr>
                <w:rFonts w:ascii="Times New Roman" w:hAnsi="Times New Roman" w:cs="Times New Roman"/>
                <w:b/>
                <w:lang w:val="en-US"/>
              </w:rPr>
            </w:pPr>
          </w:p>
        </w:tc>
        <w:tc>
          <w:tcPr>
            <w:tcW w:w="2551" w:type="dxa"/>
          </w:tcPr>
          <w:p w14:paraId="2A0295C3" w14:textId="36BC1064" w:rsidR="008774FD" w:rsidRDefault="008774FD" w:rsidP="008774FD">
            <w:pPr>
              <w:rPr>
                <w:rFonts w:ascii="Times New Roman" w:hAnsi="Times New Roman" w:cs="Times New Roman"/>
              </w:rPr>
            </w:pPr>
            <w:r w:rsidRPr="00432A18">
              <w:rPr>
                <w:rFonts w:ascii="Times New Roman" w:hAnsi="Times New Roman" w:cs="Times New Roman"/>
              </w:rPr>
              <w:t xml:space="preserve"> </w:t>
            </w:r>
            <w:proofErr w:type="spellStart"/>
            <w:r w:rsidR="00E22F70" w:rsidRPr="00E22F70">
              <w:rPr>
                <w:rFonts w:ascii="Times New Roman" w:hAnsi="Times New Roman" w:cs="Times New Roman"/>
              </w:rPr>
              <w:t>Materiality</w:t>
            </w:r>
            <w:proofErr w:type="spellEnd"/>
            <w:r w:rsidR="00E22F70" w:rsidRPr="00E22F70">
              <w:rPr>
                <w:rFonts w:ascii="Times New Roman" w:hAnsi="Times New Roman" w:cs="Times New Roman"/>
              </w:rPr>
              <w:t xml:space="preserve"> Matrix</w:t>
            </w:r>
          </w:p>
          <w:p w14:paraId="4038230C" w14:textId="77777777" w:rsidR="0023434C" w:rsidRDefault="0023434C" w:rsidP="008774FD">
            <w:pPr>
              <w:rPr>
                <w:rFonts w:ascii="Times New Roman" w:hAnsi="Times New Roman" w:cs="Times New Roman"/>
              </w:rPr>
            </w:pPr>
          </w:p>
          <w:p w14:paraId="44A54898" w14:textId="77777777" w:rsidR="0023434C" w:rsidRDefault="0023434C" w:rsidP="008774FD">
            <w:pPr>
              <w:rPr>
                <w:rFonts w:ascii="Times New Roman" w:hAnsi="Times New Roman" w:cs="Times New Roman"/>
              </w:rPr>
            </w:pPr>
          </w:p>
          <w:p w14:paraId="13DEC2C4" w14:textId="77777777" w:rsidR="0023434C" w:rsidRPr="00432A18" w:rsidRDefault="0023434C" w:rsidP="008774FD">
            <w:pPr>
              <w:rPr>
                <w:rFonts w:ascii="Times New Roman" w:hAnsi="Times New Roman" w:cs="Times New Roman"/>
              </w:rPr>
            </w:pPr>
          </w:p>
        </w:tc>
        <w:tc>
          <w:tcPr>
            <w:tcW w:w="6833" w:type="dxa"/>
          </w:tcPr>
          <w:p w14:paraId="63E2A0FC" w14:textId="299169A1" w:rsidR="008774FD" w:rsidRPr="00E22F70" w:rsidRDefault="00E22F70" w:rsidP="008774FD">
            <w:pPr>
              <w:rPr>
                <w:rFonts w:ascii="Times New Roman" w:hAnsi="Times New Roman" w:cs="Times New Roman"/>
                <w:lang w:val="en-US"/>
              </w:rPr>
            </w:pPr>
            <w:r w:rsidRPr="00E22F70">
              <w:rPr>
                <w:rFonts w:ascii="Times New Roman" w:hAnsi="Times New Roman" w:cs="Times New Roman"/>
                <w:lang w:val="en-US"/>
              </w:rPr>
              <w:t>A graphical diagram of significant topics that were identified in accordance with the principle of materiality by assessing the Company’s impact on the economy, environment, society and assessing the significance of the topics for Stakeholders;</w:t>
            </w:r>
          </w:p>
        </w:tc>
      </w:tr>
      <w:tr w:rsidR="008774FD" w:rsidRPr="00E22F70" w14:paraId="25ECCDBD" w14:textId="77777777" w:rsidTr="005A686A">
        <w:tc>
          <w:tcPr>
            <w:tcW w:w="534" w:type="dxa"/>
          </w:tcPr>
          <w:p w14:paraId="1CED8FDD" w14:textId="77777777" w:rsidR="008774FD" w:rsidRPr="00E22F70" w:rsidRDefault="008774FD" w:rsidP="008774FD">
            <w:pPr>
              <w:pStyle w:val="af0"/>
              <w:numPr>
                <w:ilvl w:val="0"/>
                <w:numId w:val="16"/>
              </w:numPr>
              <w:autoSpaceDE w:val="0"/>
              <w:autoSpaceDN w:val="0"/>
              <w:adjustRightInd w:val="0"/>
              <w:ind w:left="0" w:firstLine="0"/>
              <w:jc w:val="center"/>
              <w:rPr>
                <w:rFonts w:ascii="Times New Roman" w:hAnsi="Times New Roman" w:cs="Times New Roman"/>
                <w:b/>
                <w:lang w:val="en-US"/>
              </w:rPr>
            </w:pPr>
          </w:p>
        </w:tc>
        <w:tc>
          <w:tcPr>
            <w:tcW w:w="2551" w:type="dxa"/>
          </w:tcPr>
          <w:p w14:paraId="60B4D1F2" w14:textId="2FFF751F" w:rsidR="008774FD" w:rsidRPr="00E22F70" w:rsidRDefault="00E22F70" w:rsidP="008774FD">
            <w:pPr>
              <w:rPr>
                <w:rFonts w:ascii="Times New Roman" w:hAnsi="Times New Roman" w:cs="Times New Roman"/>
                <w:lang w:val="en-US"/>
              </w:rPr>
            </w:pPr>
            <w:r w:rsidRPr="00E22F70">
              <w:rPr>
                <w:rFonts w:ascii="Times New Roman" w:hAnsi="Times New Roman" w:cs="Times New Roman"/>
                <w:lang w:val="en-US"/>
              </w:rPr>
              <w:t>Independent audit of the Report</w:t>
            </w:r>
          </w:p>
        </w:tc>
        <w:tc>
          <w:tcPr>
            <w:tcW w:w="6833" w:type="dxa"/>
          </w:tcPr>
          <w:p w14:paraId="13E727C1" w14:textId="19350B84" w:rsidR="008774FD" w:rsidRPr="00E22F70" w:rsidRDefault="00E22F70" w:rsidP="008774FD">
            <w:pPr>
              <w:rPr>
                <w:rFonts w:ascii="Times New Roman" w:hAnsi="Times New Roman" w:cs="Times New Roman"/>
                <w:lang w:val="en-US"/>
              </w:rPr>
            </w:pPr>
            <w:r w:rsidRPr="00E22F70">
              <w:rPr>
                <w:rFonts w:ascii="Times New Roman" w:hAnsi="Times New Roman" w:cs="Times New Roman"/>
                <w:lang w:val="en-US"/>
              </w:rPr>
              <w:t>An independent party's assessment of the quality and reliability of the Company's non-financial information for the reporting period in accordance with the selected standard or applicable non-financial reporting framework;</w:t>
            </w:r>
          </w:p>
        </w:tc>
      </w:tr>
      <w:tr w:rsidR="008774FD" w:rsidRPr="00E22F70" w14:paraId="38EBCA79" w14:textId="77777777" w:rsidTr="005A686A">
        <w:tc>
          <w:tcPr>
            <w:tcW w:w="534" w:type="dxa"/>
          </w:tcPr>
          <w:p w14:paraId="089D8F19" w14:textId="77777777" w:rsidR="008774FD" w:rsidRPr="00E22F70" w:rsidRDefault="008774FD" w:rsidP="008774FD">
            <w:pPr>
              <w:pStyle w:val="af0"/>
              <w:numPr>
                <w:ilvl w:val="0"/>
                <w:numId w:val="16"/>
              </w:numPr>
              <w:autoSpaceDE w:val="0"/>
              <w:autoSpaceDN w:val="0"/>
              <w:adjustRightInd w:val="0"/>
              <w:ind w:left="0" w:firstLine="0"/>
              <w:jc w:val="center"/>
              <w:rPr>
                <w:rFonts w:ascii="Times New Roman" w:hAnsi="Times New Roman" w:cs="Times New Roman"/>
                <w:b/>
                <w:lang w:val="en-US"/>
              </w:rPr>
            </w:pPr>
          </w:p>
        </w:tc>
        <w:tc>
          <w:tcPr>
            <w:tcW w:w="2551" w:type="dxa"/>
          </w:tcPr>
          <w:p w14:paraId="1F8777D8" w14:textId="4C20557F" w:rsidR="008774FD" w:rsidRPr="00432A18" w:rsidRDefault="00E22F70" w:rsidP="008774FD">
            <w:pPr>
              <w:rPr>
                <w:rFonts w:ascii="Times New Roman" w:hAnsi="Times New Roman" w:cs="Times New Roman"/>
              </w:rPr>
            </w:pPr>
            <w:r w:rsidRPr="00E22F70">
              <w:rPr>
                <w:rFonts w:ascii="Times New Roman" w:hAnsi="Times New Roman" w:cs="Times New Roman"/>
              </w:rPr>
              <w:t xml:space="preserve">Integrated </w:t>
            </w:r>
            <w:proofErr w:type="spellStart"/>
            <w:r w:rsidRPr="00E22F70">
              <w:rPr>
                <w:rFonts w:ascii="Times New Roman" w:hAnsi="Times New Roman" w:cs="Times New Roman"/>
              </w:rPr>
              <w:t>annual</w:t>
            </w:r>
            <w:proofErr w:type="spellEnd"/>
            <w:r w:rsidRPr="00E22F70">
              <w:rPr>
                <w:rFonts w:ascii="Times New Roman" w:hAnsi="Times New Roman" w:cs="Times New Roman"/>
              </w:rPr>
              <w:t xml:space="preserve"> </w:t>
            </w:r>
            <w:proofErr w:type="spellStart"/>
            <w:r w:rsidRPr="00E22F70">
              <w:rPr>
                <w:rFonts w:ascii="Times New Roman" w:hAnsi="Times New Roman" w:cs="Times New Roman"/>
              </w:rPr>
              <w:t>report</w:t>
            </w:r>
            <w:proofErr w:type="spellEnd"/>
            <w:r w:rsidRPr="00E22F70">
              <w:rPr>
                <w:rFonts w:ascii="Times New Roman" w:hAnsi="Times New Roman" w:cs="Times New Roman"/>
              </w:rPr>
              <w:t xml:space="preserve"> (Report)</w:t>
            </w:r>
          </w:p>
        </w:tc>
        <w:tc>
          <w:tcPr>
            <w:tcW w:w="6833" w:type="dxa"/>
          </w:tcPr>
          <w:p w14:paraId="2B0D5111" w14:textId="467773C4" w:rsidR="008774FD" w:rsidRPr="00E22F70" w:rsidRDefault="00E22F70" w:rsidP="008774FD">
            <w:pPr>
              <w:rPr>
                <w:rFonts w:ascii="Times New Roman" w:hAnsi="Times New Roman" w:cs="Times New Roman"/>
                <w:lang w:val="en-US"/>
              </w:rPr>
            </w:pPr>
            <w:r w:rsidRPr="00E22F70">
              <w:rPr>
                <w:rFonts w:ascii="Times New Roman" w:hAnsi="Times New Roman" w:cs="Times New Roman"/>
                <w:lang w:val="en-US"/>
              </w:rPr>
              <w:t>Information reflection of the economic, environmental and social results of the Company’s activities through the issuance of systematic reporting on a range of issues of concern to Stakeholders;</w:t>
            </w:r>
          </w:p>
        </w:tc>
      </w:tr>
      <w:tr w:rsidR="008774FD" w:rsidRPr="00E22F70" w14:paraId="49A248E6" w14:textId="77777777" w:rsidTr="005A686A">
        <w:tc>
          <w:tcPr>
            <w:tcW w:w="534" w:type="dxa"/>
          </w:tcPr>
          <w:p w14:paraId="48C360DE" w14:textId="77777777" w:rsidR="008774FD" w:rsidRPr="00E22F70" w:rsidRDefault="008774FD" w:rsidP="008774FD">
            <w:pPr>
              <w:pStyle w:val="af0"/>
              <w:numPr>
                <w:ilvl w:val="0"/>
                <w:numId w:val="16"/>
              </w:numPr>
              <w:autoSpaceDE w:val="0"/>
              <w:autoSpaceDN w:val="0"/>
              <w:adjustRightInd w:val="0"/>
              <w:ind w:left="0" w:firstLine="0"/>
              <w:jc w:val="center"/>
              <w:rPr>
                <w:rFonts w:ascii="Times New Roman" w:hAnsi="Times New Roman" w:cs="Times New Roman"/>
                <w:b/>
                <w:lang w:val="en-US"/>
              </w:rPr>
            </w:pPr>
          </w:p>
        </w:tc>
        <w:tc>
          <w:tcPr>
            <w:tcW w:w="2551" w:type="dxa"/>
          </w:tcPr>
          <w:p w14:paraId="0A68077C" w14:textId="738088A6" w:rsidR="008774FD" w:rsidRPr="00432A18" w:rsidRDefault="00E22F70" w:rsidP="008774FD">
            <w:pPr>
              <w:rPr>
                <w:rFonts w:ascii="Times New Roman" w:hAnsi="Times New Roman" w:cs="Times New Roman"/>
              </w:rPr>
            </w:pPr>
            <w:proofErr w:type="spellStart"/>
            <w:r w:rsidRPr="00E22F70">
              <w:rPr>
                <w:rFonts w:ascii="Times New Roman" w:hAnsi="Times New Roman" w:cs="Times New Roman"/>
              </w:rPr>
              <w:t>Responsible</w:t>
            </w:r>
            <w:proofErr w:type="spellEnd"/>
            <w:r w:rsidRPr="00E22F70">
              <w:rPr>
                <w:rFonts w:ascii="Times New Roman" w:hAnsi="Times New Roman" w:cs="Times New Roman"/>
              </w:rPr>
              <w:t xml:space="preserve"> </w:t>
            </w:r>
            <w:proofErr w:type="spellStart"/>
            <w:r w:rsidRPr="00E22F70">
              <w:rPr>
                <w:rFonts w:ascii="Times New Roman" w:hAnsi="Times New Roman" w:cs="Times New Roman"/>
              </w:rPr>
              <w:t>structural</w:t>
            </w:r>
            <w:proofErr w:type="spellEnd"/>
            <w:r w:rsidRPr="00E22F70">
              <w:rPr>
                <w:rFonts w:ascii="Times New Roman" w:hAnsi="Times New Roman" w:cs="Times New Roman"/>
              </w:rPr>
              <w:t xml:space="preserve"> </w:t>
            </w:r>
            <w:proofErr w:type="spellStart"/>
            <w:r w:rsidRPr="00E22F70">
              <w:rPr>
                <w:rFonts w:ascii="Times New Roman" w:hAnsi="Times New Roman" w:cs="Times New Roman"/>
              </w:rPr>
              <w:t>unit</w:t>
            </w:r>
            <w:proofErr w:type="spellEnd"/>
          </w:p>
        </w:tc>
        <w:tc>
          <w:tcPr>
            <w:tcW w:w="6833" w:type="dxa"/>
          </w:tcPr>
          <w:p w14:paraId="53F3C390" w14:textId="344DE58B" w:rsidR="008774FD" w:rsidRPr="00E22F70" w:rsidRDefault="00E22F70" w:rsidP="00432A18">
            <w:pPr>
              <w:rPr>
                <w:rFonts w:ascii="Times New Roman" w:hAnsi="Times New Roman" w:cs="Times New Roman"/>
                <w:lang w:val="en-US"/>
              </w:rPr>
            </w:pPr>
            <w:r w:rsidRPr="00E22F70">
              <w:rPr>
                <w:rFonts w:ascii="Times New Roman" w:hAnsi="Times New Roman" w:cs="Times New Roman"/>
                <w:lang w:val="en-US"/>
              </w:rPr>
              <w:t>A structural unit of QG, whose functional responsibilities include administration and monitoring of the process of implementing QG sustainable development issues;</w:t>
            </w:r>
          </w:p>
        </w:tc>
      </w:tr>
      <w:tr w:rsidR="008774FD" w:rsidRPr="00E538D2" w14:paraId="336E64DC" w14:textId="77777777" w:rsidTr="005A686A">
        <w:tc>
          <w:tcPr>
            <w:tcW w:w="534" w:type="dxa"/>
          </w:tcPr>
          <w:p w14:paraId="71D3745F" w14:textId="77777777" w:rsidR="008774FD" w:rsidRPr="00E22F70" w:rsidRDefault="008774FD" w:rsidP="008774FD">
            <w:pPr>
              <w:pStyle w:val="af0"/>
              <w:numPr>
                <w:ilvl w:val="0"/>
                <w:numId w:val="16"/>
              </w:numPr>
              <w:autoSpaceDE w:val="0"/>
              <w:autoSpaceDN w:val="0"/>
              <w:adjustRightInd w:val="0"/>
              <w:ind w:left="0" w:firstLine="0"/>
              <w:jc w:val="center"/>
              <w:rPr>
                <w:rFonts w:ascii="Times New Roman" w:hAnsi="Times New Roman" w:cs="Times New Roman"/>
                <w:b/>
                <w:lang w:val="en-US"/>
              </w:rPr>
            </w:pPr>
          </w:p>
        </w:tc>
        <w:tc>
          <w:tcPr>
            <w:tcW w:w="2551" w:type="dxa"/>
          </w:tcPr>
          <w:p w14:paraId="58245207" w14:textId="7B3A9869" w:rsidR="008774FD" w:rsidRPr="00432A18" w:rsidRDefault="00E22F70" w:rsidP="008774FD">
            <w:pPr>
              <w:rPr>
                <w:rFonts w:ascii="Times New Roman" w:hAnsi="Times New Roman" w:cs="Times New Roman"/>
              </w:rPr>
            </w:pPr>
            <w:proofErr w:type="spellStart"/>
            <w:r w:rsidRPr="00E22F70">
              <w:rPr>
                <w:rFonts w:ascii="Times New Roman" w:hAnsi="Times New Roman" w:cs="Times New Roman"/>
              </w:rPr>
              <w:t>Governing</w:t>
            </w:r>
            <w:proofErr w:type="spellEnd"/>
            <w:r w:rsidRPr="00E22F70">
              <w:rPr>
                <w:rFonts w:ascii="Times New Roman" w:hAnsi="Times New Roman" w:cs="Times New Roman"/>
              </w:rPr>
              <w:t xml:space="preserve"> </w:t>
            </w:r>
            <w:proofErr w:type="spellStart"/>
            <w:r w:rsidRPr="00E22F70">
              <w:rPr>
                <w:rFonts w:ascii="Times New Roman" w:hAnsi="Times New Roman" w:cs="Times New Roman"/>
              </w:rPr>
              <w:t>body</w:t>
            </w:r>
            <w:proofErr w:type="spellEnd"/>
          </w:p>
        </w:tc>
        <w:tc>
          <w:tcPr>
            <w:tcW w:w="6833" w:type="dxa"/>
          </w:tcPr>
          <w:p w14:paraId="046BB794" w14:textId="3CA82AC2" w:rsidR="008774FD" w:rsidRPr="00E538D2" w:rsidRDefault="00E538D2" w:rsidP="008774FD">
            <w:pPr>
              <w:rPr>
                <w:rFonts w:ascii="Times New Roman" w:hAnsi="Times New Roman" w:cs="Times New Roman"/>
                <w:lang w:val="en-US"/>
              </w:rPr>
            </w:pPr>
            <w:r w:rsidRPr="00E538D2">
              <w:rPr>
                <w:rFonts w:ascii="Times New Roman" w:hAnsi="Times New Roman" w:cs="Times New Roman"/>
                <w:lang w:val="en-US"/>
              </w:rPr>
              <w:t>The collegial executive body of QG, which carries out the management of its current activities;</w:t>
            </w:r>
          </w:p>
        </w:tc>
      </w:tr>
      <w:tr w:rsidR="008774FD" w:rsidRPr="00E538D2" w14:paraId="758B4EBF" w14:textId="77777777" w:rsidTr="005A686A">
        <w:tc>
          <w:tcPr>
            <w:tcW w:w="534" w:type="dxa"/>
          </w:tcPr>
          <w:p w14:paraId="2D201953" w14:textId="77777777" w:rsidR="008774FD" w:rsidRPr="00E538D2" w:rsidRDefault="008774FD" w:rsidP="008774FD">
            <w:pPr>
              <w:pStyle w:val="af0"/>
              <w:numPr>
                <w:ilvl w:val="0"/>
                <w:numId w:val="16"/>
              </w:numPr>
              <w:autoSpaceDE w:val="0"/>
              <w:autoSpaceDN w:val="0"/>
              <w:adjustRightInd w:val="0"/>
              <w:ind w:left="0" w:firstLine="0"/>
              <w:jc w:val="center"/>
              <w:rPr>
                <w:rFonts w:ascii="Times New Roman" w:hAnsi="Times New Roman" w:cs="Times New Roman"/>
                <w:b/>
                <w:lang w:val="en-US"/>
              </w:rPr>
            </w:pPr>
          </w:p>
        </w:tc>
        <w:tc>
          <w:tcPr>
            <w:tcW w:w="2551" w:type="dxa"/>
          </w:tcPr>
          <w:p w14:paraId="437850FB" w14:textId="55490061" w:rsidR="008774FD" w:rsidRPr="00432A18" w:rsidRDefault="00E538D2" w:rsidP="008774FD">
            <w:pPr>
              <w:rPr>
                <w:rFonts w:ascii="Times New Roman" w:hAnsi="Times New Roman" w:cs="Times New Roman"/>
              </w:rPr>
            </w:pPr>
            <w:r w:rsidRPr="00E538D2">
              <w:rPr>
                <w:rFonts w:ascii="Times New Roman" w:hAnsi="Times New Roman" w:cs="Times New Roman"/>
              </w:rPr>
              <w:t xml:space="preserve">Board </w:t>
            </w:r>
            <w:proofErr w:type="spellStart"/>
            <w:r w:rsidRPr="00E538D2">
              <w:rPr>
                <w:rFonts w:ascii="Times New Roman" w:hAnsi="Times New Roman" w:cs="Times New Roman"/>
              </w:rPr>
              <w:t>of</w:t>
            </w:r>
            <w:proofErr w:type="spellEnd"/>
            <w:r w:rsidRPr="00E538D2">
              <w:rPr>
                <w:rFonts w:ascii="Times New Roman" w:hAnsi="Times New Roman" w:cs="Times New Roman"/>
              </w:rPr>
              <w:t xml:space="preserve"> </w:t>
            </w:r>
            <w:proofErr w:type="spellStart"/>
            <w:r w:rsidRPr="00E538D2">
              <w:rPr>
                <w:rFonts w:ascii="Times New Roman" w:hAnsi="Times New Roman" w:cs="Times New Roman"/>
              </w:rPr>
              <w:t>Directors</w:t>
            </w:r>
            <w:proofErr w:type="spellEnd"/>
          </w:p>
        </w:tc>
        <w:tc>
          <w:tcPr>
            <w:tcW w:w="6833" w:type="dxa"/>
          </w:tcPr>
          <w:p w14:paraId="79C78020" w14:textId="0138A797" w:rsidR="008774FD" w:rsidRPr="00E538D2" w:rsidRDefault="00E538D2" w:rsidP="008774FD">
            <w:pPr>
              <w:rPr>
                <w:rFonts w:ascii="Times New Roman" w:hAnsi="Times New Roman" w:cs="Times New Roman"/>
                <w:lang w:val="en-US"/>
              </w:rPr>
            </w:pPr>
            <w:r w:rsidRPr="00E538D2">
              <w:rPr>
                <w:rFonts w:ascii="Times New Roman" w:hAnsi="Times New Roman" w:cs="Times New Roman"/>
                <w:lang w:val="en-US"/>
              </w:rPr>
              <w:t>QG's management body, which exercises general management of QG's activities, with the exception of resolving issues referred by the legislative acts of the Republic of Kazakhstan and (or) the QG Charter to the exclusive competence of the general meeting of shareholders and the competence of the Management Board;</w:t>
            </w:r>
          </w:p>
        </w:tc>
      </w:tr>
      <w:tr w:rsidR="008774FD" w:rsidRPr="00E538D2" w14:paraId="5E723C68" w14:textId="77777777" w:rsidTr="005A686A">
        <w:tc>
          <w:tcPr>
            <w:tcW w:w="534" w:type="dxa"/>
          </w:tcPr>
          <w:p w14:paraId="7C58F0CA" w14:textId="77777777" w:rsidR="008774FD" w:rsidRPr="00E538D2" w:rsidRDefault="008774FD" w:rsidP="008774FD">
            <w:pPr>
              <w:pStyle w:val="af0"/>
              <w:numPr>
                <w:ilvl w:val="0"/>
                <w:numId w:val="16"/>
              </w:numPr>
              <w:autoSpaceDE w:val="0"/>
              <w:autoSpaceDN w:val="0"/>
              <w:adjustRightInd w:val="0"/>
              <w:ind w:left="0" w:firstLine="0"/>
              <w:jc w:val="center"/>
              <w:rPr>
                <w:rFonts w:ascii="Times New Roman" w:hAnsi="Times New Roman" w:cs="Times New Roman"/>
                <w:b/>
                <w:lang w:val="en-US"/>
              </w:rPr>
            </w:pPr>
          </w:p>
        </w:tc>
        <w:tc>
          <w:tcPr>
            <w:tcW w:w="2551" w:type="dxa"/>
          </w:tcPr>
          <w:p w14:paraId="7B1A7BE0" w14:textId="654341D2" w:rsidR="008774FD" w:rsidRPr="00432A18" w:rsidRDefault="00E538D2" w:rsidP="008774FD">
            <w:pPr>
              <w:rPr>
                <w:rFonts w:ascii="Times New Roman" w:hAnsi="Times New Roman" w:cs="Times New Roman"/>
              </w:rPr>
            </w:pPr>
            <w:proofErr w:type="spellStart"/>
            <w:r w:rsidRPr="00E538D2">
              <w:rPr>
                <w:rFonts w:ascii="Times New Roman" w:hAnsi="Times New Roman" w:cs="Times New Roman"/>
              </w:rPr>
              <w:t>Structural</w:t>
            </w:r>
            <w:proofErr w:type="spellEnd"/>
            <w:r w:rsidRPr="00E538D2">
              <w:rPr>
                <w:rFonts w:ascii="Times New Roman" w:hAnsi="Times New Roman" w:cs="Times New Roman"/>
              </w:rPr>
              <w:t xml:space="preserve"> </w:t>
            </w:r>
            <w:proofErr w:type="spellStart"/>
            <w:r w:rsidRPr="00E538D2">
              <w:rPr>
                <w:rFonts w:ascii="Times New Roman" w:hAnsi="Times New Roman" w:cs="Times New Roman"/>
              </w:rPr>
              <w:t>subdivision</w:t>
            </w:r>
            <w:proofErr w:type="spellEnd"/>
          </w:p>
        </w:tc>
        <w:tc>
          <w:tcPr>
            <w:tcW w:w="6833" w:type="dxa"/>
          </w:tcPr>
          <w:p w14:paraId="420F4260" w14:textId="2F3034DA" w:rsidR="008774FD" w:rsidRPr="00E538D2" w:rsidRDefault="00E538D2" w:rsidP="008774FD">
            <w:pPr>
              <w:rPr>
                <w:rFonts w:ascii="Times New Roman" w:hAnsi="Times New Roman" w:cs="Times New Roman"/>
                <w:lang w:val="en-US"/>
              </w:rPr>
            </w:pPr>
            <w:r w:rsidRPr="00E538D2">
              <w:rPr>
                <w:rFonts w:ascii="Times New Roman" w:hAnsi="Times New Roman" w:cs="Times New Roman"/>
                <w:lang w:val="en-US"/>
              </w:rPr>
              <w:t>An independent division that is part of the QG organizational structure and is responsible for a specific area of activity;</w:t>
            </w:r>
          </w:p>
        </w:tc>
      </w:tr>
      <w:tr w:rsidR="008774FD" w:rsidRPr="00E538D2" w14:paraId="01B68B26" w14:textId="77777777" w:rsidTr="005A686A">
        <w:tc>
          <w:tcPr>
            <w:tcW w:w="534" w:type="dxa"/>
          </w:tcPr>
          <w:p w14:paraId="5F845252" w14:textId="77777777" w:rsidR="008774FD" w:rsidRPr="00E538D2" w:rsidRDefault="008774FD" w:rsidP="008774FD">
            <w:pPr>
              <w:pStyle w:val="af0"/>
              <w:numPr>
                <w:ilvl w:val="0"/>
                <w:numId w:val="16"/>
              </w:numPr>
              <w:autoSpaceDE w:val="0"/>
              <w:autoSpaceDN w:val="0"/>
              <w:adjustRightInd w:val="0"/>
              <w:ind w:left="0" w:firstLine="0"/>
              <w:jc w:val="center"/>
              <w:rPr>
                <w:rFonts w:ascii="Times New Roman" w:hAnsi="Times New Roman" w:cs="Times New Roman"/>
                <w:b/>
                <w:lang w:val="en-US"/>
              </w:rPr>
            </w:pPr>
          </w:p>
        </w:tc>
        <w:tc>
          <w:tcPr>
            <w:tcW w:w="2551" w:type="dxa"/>
          </w:tcPr>
          <w:p w14:paraId="72570D3F" w14:textId="3CB453C6" w:rsidR="008774FD" w:rsidRPr="00432A18" w:rsidRDefault="00E538D2" w:rsidP="008774FD">
            <w:pPr>
              <w:rPr>
                <w:rFonts w:ascii="Times New Roman" w:hAnsi="Times New Roman" w:cs="Times New Roman"/>
              </w:rPr>
            </w:pPr>
            <w:r>
              <w:rPr>
                <w:rFonts w:ascii="Times New Roman" w:hAnsi="Times New Roman" w:cs="Times New Roman"/>
                <w:lang w:val="en-US"/>
              </w:rPr>
              <w:t>S</w:t>
            </w:r>
            <w:proofErr w:type="spellStart"/>
            <w:r w:rsidRPr="00E538D2">
              <w:rPr>
                <w:rFonts w:ascii="Times New Roman" w:hAnsi="Times New Roman" w:cs="Times New Roman"/>
              </w:rPr>
              <w:t>ustainable</w:t>
            </w:r>
            <w:proofErr w:type="spellEnd"/>
            <w:r w:rsidRPr="00E538D2">
              <w:rPr>
                <w:rFonts w:ascii="Times New Roman" w:hAnsi="Times New Roman" w:cs="Times New Roman"/>
              </w:rPr>
              <w:t xml:space="preserve"> </w:t>
            </w:r>
            <w:proofErr w:type="spellStart"/>
            <w:r w:rsidRPr="00E538D2">
              <w:rPr>
                <w:rFonts w:ascii="Times New Roman" w:hAnsi="Times New Roman" w:cs="Times New Roman"/>
              </w:rPr>
              <w:t>development</w:t>
            </w:r>
            <w:proofErr w:type="spellEnd"/>
          </w:p>
        </w:tc>
        <w:tc>
          <w:tcPr>
            <w:tcW w:w="6833" w:type="dxa"/>
          </w:tcPr>
          <w:p w14:paraId="10A41496" w14:textId="2708CEB9" w:rsidR="008774FD" w:rsidRPr="00E538D2" w:rsidRDefault="00E538D2" w:rsidP="008774FD">
            <w:pPr>
              <w:rPr>
                <w:rFonts w:ascii="Times New Roman" w:hAnsi="Times New Roman" w:cs="Times New Roman"/>
                <w:lang w:val="en-US"/>
              </w:rPr>
            </w:pPr>
            <w:r w:rsidRPr="00E538D2">
              <w:rPr>
                <w:rFonts w:ascii="Times New Roman" w:hAnsi="Times New Roman" w:cs="Times New Roman"/>
                <w:lang w:val="en-US"/>
              </w:rPr>
              <w:t>Company activities in which the exploitation of natural resources, the direction of investment, the orientation of scientific, technological and innovative development, personnel development and institutional changes are coordinated with each other and strengthen the current and future potential to meet human needs and aspirations. Is a development process “that meets the needs of the present without compromising the ability of future generations to meet their own needs” (UN Brundtland Report, 1987);</w:t>
            </w:r>
          </w:p>
        </w:tc>
      </w:tr>
      <w:tr w:rsidR="008774FD" w:rsidRPr="00E538D2" w14:paraId="1FAF4686" w14:textId="77777777" w:rsidTr="005A686A">
        <w:tc>
          <w:tcPr>
            <w:tcW w:w="534" w:type="dxa"/>
          </w:tcPr>
          <w:p w14:paraId="5304DD50" w14:textId="77777777" w:rsidR="008774FD" w:rsidRPr="00E538D2" w:rsidRDefault="008774FD" w:rsidP="008774FD">
            <w:pPr>
              <w:pStyle w:val="af0"/>
              <w:numPr>
                <w:ilvl w:val="0"/>
                <w:numId w:val="16"/>
              </w:numPr>
              <w:autoSpaceDE w:val="0"/>
              <w:autoSpaceDN w:val="0"/>
              <w:adjustRightInd w:val="0"/>
              <w:ind w:left="0" w:firstLine="0"/>
              <w:jc w:val="center"/>
              <w:rPr>
                <w:rFonts w:ascii="Times New Roman" w:hAnsi="Times New Roman" w:cs="Times New Roman"/>
                <w:b/>
                <w:lang w:val="en-US"/>
              </w:rPr>
            </w:pPr>
          </w:p>
        </w:tc>
        <w:tc>
          <w:tcPr>
            <w:tcW w:w="2551" w:type="dxa"/>
          </w:tcPr>
          <w:p w14:paraId="7CAB1BDB" w14:textId="2900D71D" w:rsidR="008774FD" w:rsidRPr="00E538D2" w:rsidRDefault="008774FD" w:rsidP="008774FD">
            <w:pPr>
              <w:rPr>
                <w:rFonts w:ascii="Times New Roman" w:hAnsi="Times New Roman" w:cs="Times New Roman"/>
                <w:lang w:val="en-US"/>
              </w:rPr>
            </w:pPr>
            <w:r w:rsidRPr="00432A18">
              <w:rPr>
                <w:rFonts w:ascii="Times New Roman" w:hAnsi="Times New Roman" w:cs="Times New Roman"/>
              </w:rPr>
              <w:t xml:space="preserve">GRI </w:t>
            </w:r>
            <w:r w:rsidR="00E538D2">
              <w:rPr>
                <w:rFonts w:ascii="Times New Roman" w:hAnsi="Times New Roman" w:cs="Times New Roman"/>
                <w:lang w:val="en-US"/>
              </w:rPr>
              <w:t>Standards</w:t>
            </w:r>
          </w:p>
        </w:tc>
        <w:tc>
          <w:tcPr>
            <w:tcW w:w="6833" w:type="dxa"/>
          </w:tcPr>
          <w:p w14:paraId="4B589093" w14:textId="35ECE035" w:rsidR="008774FD" w:rsidRPr="00E538D2" w:rsidRDefault="00E538D2" w:rsidP="008774FD">
            <w:pPr>
              <w:rPr>
                <w:rFonts w:ascii="Times New Roman" w:hAnsi="Times New Roman" w:cs="Times New Roman"/>
                <w:lang w:val="en-US"/>
              </w:rPr>
            </w:pPr>
            <w:r w:rsidRPr="00E538D2">
              <w:rPr>
                <w:rFonts w:ascii="Times New Roman" w:hAnsi="Times New Roman" w:cs="Times New Roman"/>
                <w:lang w:val="en-US"/>
              </w:rPr>
              <w:t>Global Sustainability Reporting Initiative Standards.</w:t>
            </w:r>
          </w:p>
        </w:tc>
      </w:tr>
    </w:tbl>
    <w:p w14:paraId="22314478" w14:textId="77777777" w:rsidR="006105A5" w:rsidRPr="00E538D2" w:rsidRDefault="006105A5" w:rsidP="000E436F">
      <w:pPr>
        <w:pStyle w:val="ab"/>
        <w:tabs>
          <w:tab w:val="clear" w:pos="851"/>
          <w:tab w:val="left" w:pos="362"/>
        </w:tabs>
        <w:spacing w:before="0"/>
        <w:ind w:left="0" w:firstLine="0"/>
        <w:rPr>
          <w:rFonts w:ascii="Times New Roman" w:hAnsi="Times New Roman"/>
          <w:sz w:val="24"/>
        </w:rPr>
      </w:pPr>
    </w:p>
    <w:p w14:paraId="3039BF7F" w14:textId="2F39756F" w:rsidR="00E538D2" w:rsidRPr="00E538D2" w:rsidRDefault="00E538D2" w:rsidP="00E538D2">
      <w:pPr>
        <w:pStyle w:val="1"/>
        <w:numPr>
          <w:ilvl w:val="0"/>
          <w:numId w:val="2"/>
        </w:numPr>
        <w:tabs>
          <w:tab w:val="left" w:pos="0"/>
          <w:tab w:val="left" w:pos="142"/>
          <w:tab w:val="left" w:pos="993"/>
        </w:tabs>
        <w:ind w:left="0" w:firstLine="567"/>
        <w:rPr>
          <w:szCs w:val="24"/>
          <w:lang w:val="ru-RU"/>
        </w:rPr>
      </w:pPr>
      <w:r>
        <w:rPr>
          <w:szCs w:val="24"/>
          <w:lang w:val="en-US"/>
        </w:rPr>
        <w:t>Abbreviations and designations</w:t>
      </w:r>
    </w:p>
    <w:p w14:paraId="79D49B65" w14:textId="528BAD2A" w:rsidR="006105A5" w:rsidRPr="00E538D2" w:rsidRDefault="00E538D2" w:rsidP="00E538D2">
      <w:pPr>
        <w:pStyle w:val="a9"/>
        <w:tabs>
          <w:tab w:val="left" w:pos="1086"/>
        </w:tabs>
        <w:spacing w:after="0"/>
        <w:ind w:firstLine="567"/>
        <w:rPr>
          <w:rFonts w:ascii="Times New Roman" w:hAnsi="Times New Roman"/>
          <w:sz w:val="24"/>
          <w:szCs w:val="24"/>
          <w:lang w:val="en-US"/>
        </w:rPr>
      </w:pPr>
      <w:r>
        <w:rPr>
          <w:rFonts w:ascii="Times New Roman" w:hAnsi="Times New Roman"/>
          <w:sz w:val="24"/>
          <w:szCs w:val="24"/>
          <w:lang w:val="en-US"/>
        </w:rPr>
        <w:t>3</w:t>
      </w:r>
      <w:r w:rsidR="006105A5" w:rsidRPr="00E538D2">
        <w:rPr>
          <w:rFonts w:ascii="Times New Roman" w:hAnsi="Times New Roman"/>
          <w:sz w:val="24"/>
          <w:szCs w:val="24"/>
          <w:lang w:val="en-US"/>
        </w:rPr>
        <w:t>.1</w:t>
      </w:r>
      <w:r w:rsidR="00704A1A" w:rsidRPr="00E538D2">
        <w:rPr>
          <w:rFonts w:ascii="Times New Roman" w:hAnsi="Times New Roman"/>
          <w:sz w:val="24"/>
          <w:szCs w:val="24"/>
          <w:lang w:val="en-US"/>
        </w:rPr>
        <w:t>.</w:t>
      </w:r>
      <w:r w:rsidR="006105A5" w:rsidRPr="00E538D2">
        <w:rPr>
          <w:rFonts w:ascii="Times New Roman" w:hAnsi="Times New Roman"/>
          <w:sz w:val="24"/>
          <w:szCs w:val="24"/>
          <w:lang w:val="en-US"/>
        </w:rPr>
        <w:t xml:space="preserve"> </w:t>
      </w:r>
      <w:r w:rsidRPr="00E538D2">
        <w:rPr>
          <w:rFonts w:ascii="Times New Roman" w:hAnsi="Times New Roman"/>
          <w:sz w:val="24"/>
          <w:szCs w:val="24"/>
          <w:lang w:val="en-US"/>
        </w:rPr>
        <w:t>These Company Rules use abbreviations and designations in accordance with Table 2</w:t>
      </w:r>
      <w:r w:rsidR="006105A5" w:rsidRPr="00E538D2">
        <w:rPr>
          <w:rFonts w:ascii="Times New Roman" w:hAnsi="Times New Roman"/>
          <w:sz w:val="24"/>
          <w:szCs w:val="24"/>
          <w:lang w:val="en-US"/>
        </w:rPr>
        <w:t>:</w:t>
      </w:r>
    </w:p>
    <w:p w14:paraId="624C4CE8" w14:textId="5405F344" w:rsidR="000E436F" w:rsidRPr="00E538D2" w:rsidRDefault="00E538D2" w:rsidP="00E538D2">
      <w:pPr>
        <w:pStyle w:val="1"/>
        <w:numPr>
          <w:ilvl w:val="0"/>
          <w:numId w:val="2"/>
        </w:numPr>
        <w:tabs>
          <w:tab w:val="left" w:pos="0"/>
          <w:tab w:val="left" w:pos="142"/>
          <w:tab w:val="left" w:pos="993"/>
        </w:tabs>
        <w:ind w:left="0" w:firstLine="567"/>
        <w:rPr>
          <w:szCs w:val="24"/>
          <w:lang w:val="ru-RU"/>
        </w:rPr>
      </w:pPr>
      <w:r>
        <w:rPr>
          <w:szCs w:val="24"/>
          <w:lang w:val="en-US"/>
        </w:rPr>
        <w:t>Table</w:t>
      </w:r>
      <w:r w:rsidR="006105A5" w:rsidRPr="00433B24">
        <w:rPr>
          <w:szCs w:val="24"/>
        </w:rPr>
        <w:t xml:space="preserve"> </w:t>
      </w:r>
      <w:r w:rsidR="00433B24">
        <w:rPr>
          <w:szCs w:val="24"/>
        </w:rPr>
        <w:t>2</w:t>
      </w:r>
      <w:r w:rsidR="006105A5" w:rsidRPr="00433B24">
        <w:rPr>
          <w:szCs w:val="24"/>
        </w:rPr>
        <w:t>.</w:t>
      </w:r>
      <w:r>
        <w:rPr>
          <w:szCs w:val="24"/>
          <w:lang w:val="en-US"/>
        </w:rPr>
        <w:t xml:space="preserve"> </w:t>
      </w:r>
      <w:r w:rsidR="006105A5" w:rsidRPr="00433B24">
        <w:rPr>
          <w:szCs w:val="24"/>
        </w:rPr>
        <w:t xml:space="preserve"> </w:t>
      </w:r>
      <w:r>
        <w:rPr>
          <w:szCs w:val="24"/>
          <w:lang w:val="en-US"/>
        </w:rPr>
        <w:t>Abbreviations and designations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1985"/>
        <w:gridCol w:w="7087"/>
      </w:tblGrid>
      <w:tr w:rsidR="006105A5" w:rsidRPr="00E538D2" w14:paraId="020A2F4A" w14:textId="77777777" w:rsidTr="00197DB1">
        <w:trPr>
          <w:trHeight w:val="134"/>
          <w:jc w:val="center"/>
        </w:trPr>
        <w:tc>
          <w:tcPr>
            <w:tcW w:w="562" w:type="dxa"/>
            <w:tcBorders>
              <w:top w:val="single" w:sz="4" w:space="0" w:color="auto"/>
              <w:left w:val="single" w:sz="4" w:space="0" w:color="auto"/>
              <w:bottom w:val="single" w:sz="4" w:space="0" w:color="auto"/>
              <w:right w:val="single" w:sz="4" w:space="0" w:color="auto"/>
            </w:tcBorders>
          </w:tcPr>
          <w:p w14:paraId="242F431D" w14:textId="77777777" w:rsidR="006105A5" w:rsidRPr="00433B24" w:rsidRDefault="006105A5" w:rsidP="00222C01">
            <w:pPr>
              <w:pStyle w:val="a9"/>
              <w:spacing w:after="0"/>
              <w:ind w:right="-108"/>
              <w:jc w:val="center"/>
              <w:rPr>
                <w:rFonts w:ascii="Times New Roman" w:eastAsia="Times New Roman" w:hAnsi="Times New Roman"/>
                <w:b/>
                <w:bCs/>
                <w:sz w:val="24"/>
                <w:szCs w:val="24"/>
              </w:rPr>
            </w:pPr>
            <w:r w:rsidRPr="00433B24">
              <w:rPr>
                <w:rFonts w:ascii="Times New Roman" w:eastAsia="Times New Roman" w:hAnsi="Times New Roman"/>
                <w:b/>
                <w:bCs/>
                <w:sz w:val="24"/>
                <w:szCs w:val="24"/>
              </w:rPr>
              <w:t xml:space="preserve">№ </w:t>
            </w:r>
          </w:p>
          <w:p w14:paraId="442E796A" w14:textId="77777777" w:rsidR="006105A5" w:rsidRPr="00433B24" w:rsidRDefault="006105A5" w:rsidP="00222C01">
            <w:pPr>
              <w:pStyle w:val="a9"/>
              <w:spacing w:after="0"/>
              <w:ind w:right="-108"/>
              <w:jc w:val="center"/>
              <w:rPr>
                <w:rFonts w:ascii="Times New Roman" w:eastAsia="Times New Roman" w:hAnsi="Times New Roman"/>
                <w:b/>
                <w:bCs/>
                <w:sz w:val="24"/>
                <w:szCs w:val="24"/>
              </w:rPr>
            </w:pPr>
            <w:r w:rsidRPr="00433B24">
              <w:rPr>
                <w:rFonts w:ascii="Times New Roman" w:eastAsia="Times New Roman" w:hAnsi="Times New Roman"/>
                <w:b/>
                <w:bCs/>
                <w:sz w:val="24"/>
                <w:szCs w:val="24"/>
              </w:rPr>
              <w:t>п/п</w:t>
            </w:r>
          </w:p>
        </w:tc>
        <w:tc>
          <w:tcPr>
            <w:tcW w:w="1985" w:type="dxa"/>
            <w:tcBorders>
              <w:top w:val="single" w:sz="4" w:space="0" w:color="auto"/>
              <w:left w:val="single" w:sz="4" w:space="0" w:color="auto"/>
              <w:bottom w:val="single" w:sz="4" w:space="0" w:color="auto"/>
              <w:right w:val="single" w:sz="4" w:space="0" w:color="auto"/>
            </w:tcBorders>
          </w:tcPr>
          <w:p w14:paraId="45F4B518" w14:textId="2412FBF7" w:rsidR="006105A5" w:rsidRPr="00E538D2" w:rsidRDefault="00E538D2" w:rsidP="00222C01">
            <w:pPr>
              <w:pStyle w:val="a9"/>
              <w:spacing w:after="0"/>
              <w:ind w:right="-108"/>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Notations and </w:t>
            </w:r>
            <w:r w:rsidRPr="00E538D2">
              <w:rPr>
                <w:rFonts w:ascii="Times New Roman" w:eastAsia="Times New Roman" w:hAnsi="Times New Roman"/>
                <w:b/>
                <w:bCs/>
                <w:sz w:val="24"/>
                <w:szCs w:val="24"/>
                <w:lang w:val="en-US"/>
              </w:rPr>
              <w:t>abbreviations</w:t>
            </w:r>
          </w:p>
        </w:tc>
        <w:tc>
          <w:tcPr>
            <w:tcW w:w="7087" w:type="dxa"/>
            <w:tcBorders>
              <w:top w:val="single" w:sz="4" w:space="0" w:color="auto"/>
              <w:left w:val="single" w:sz="4" w:space="0" w:color="auto"/>
              <w:bottom w:val="single" w:sz="4" w:space="0" w:color="auto"/>
              <w:right w:val="single" w:sz="4" w:space="0" w:color="auto"/>
            </w:tcBorders>
          </w:tcPr>
          <w:p w14:paraId="57D42E89" w14:textId="16F68C9C" w:rsidR="006105A5" w:rsidRPr="00E538D2" w:rsidRDefault="00E538D2" w:rsidP="00197DB1">
            <w:pPr>
              <w:pStyle w:val="a9"/>
              <w:spacing w:after="0"/>
              <w:ind w:right="508" w:firstLine="33"/>
              <w:jc w:val="center"/>
              <w:rPr>
                <w:rFonts w:ascii="Times New Roman" w:eastAsia="Times New Roman" w:hAnsi="Times New Roman"/>
                <w:b/>
                <w:bCs/>
                <w:sz w:val="24"/>
                <w:szCs w:val="24"/>
                <w:lang w:val="en-US"/>
              </w:rPr>
            </w:pPr>
            <w:r w:rsidRPr="00E538D2">
              <w:rPr>
                <w:rFonts w:ascii="Times New Roman" w:eastAsia="Times New Roman" w:hAnsi="Times New Roman"/>
                <w:b/>
                <w:bCs/>
                <w:sz w:val="24"/>
                <w:szCs w:val="24"/>
                <w:lang w:val="en-US"/>
              </w:rPr>
              <w:t>Full name of the given symbols and abbreviations</w:t>
            </w:r>
          </w:p>
        </w:tc>
      </w:tr>
      <w:tr w:rsidR="008774FD" w:rsidRPr="003327CA" w14:paraId="6D8DA9F4" w14:textId="77777777" w:rsidTr="00197DB1">
        <w:trPr>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5BC4E47A" w14:textId="77777777" w:rsidR="008774FD" w:rsidRPr="00C95246" w:rsidRDefault="008774FD" w:rsidP="006949F7">
            <w:pPr>
              <w:pStyle w:val="a9"/>
              <w:spacing w:after="0"/>
              <w:jc w:val="center"/>
              <w:rPr>
                <w:rFonts w:ascii="Times New Roman" w:eastAsia="Times New Roman" w:hAnsi="Times New Roman"/>
                <w:sz w:val="24"/>
                <w:szCs w:val="24"/>
              </w:rPr>
            </w:pPr>
            <w:r w:rsidRPr="00433B24">
              <w:rPr>
                <w:rFonts w:ascii="Times New Roman" w:eastAsia="Times New Roman" w:hAnsi="Times New Roman"/>
                <w:sz w:val="24"/>
                <w:szCs w:val="24"/>
              </w:rPr>
              <w:t>1</w:t>
            </w:r>
            <w:r w:rsidR="00C95246">
              <w:rPr>
                <w:rFonts w:ascii="Times New Roman" w:eastAsia="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2B7DF7D0" w14:textId="087D3566" w:rsidR="008774FD" w:rsidRPr="00432A18" w:rsidRDefault="003327CA" w:rsidP="008774FD">
            <w:pPr>
              <w:rPr>
                <w:rFonts w:ascii="Times New Roman" w:hAnsi="Times New Roman" w:cs="Times New Roman"/>
              </w:rPr>
            </w:pPr>
            <w:r>
              <w:rPr>
                <w:rFonts w:ascii="Times New Roman" w:hAnsi="Times New Roman" w:cs="Times New Roman"/>
              </w:rPr>
              <w:t>ВС</w:t>
            </w:r>
          </w:p>
        </w:tc>
        <w:tc>
          <w:tcPr>
            <w:tcW w:w="7087" w:type="dxa"/>
            <w:tcBorders>
              <w:top w:val="single" w:sz="4" w:space="0" w:color="auto"/>
              <w:left w:val="single" w:sz="4" w:space="0" w:color="auto"/>
              <w:bottom w:val="single" w:sz="4" w:space="0" w:color="auto"/>
              <w:right w:val="single" w:sz="4" w:space="0" w:color="auto"/>
            </w:tcBorders>
          </w:tcPr>
          <w:p w14:paraId="1A98A8BA" w14:textId="56A09E0C" w:rsidR="008774FD" w:rsidRPr="003327CA" w:rsidRDefault="003327CA" w:rsidP="008774FD">
            <w:pPr>
              <w:rPr>
                <w:rFonts w:ascii="Times New Roman" w:hAnsi="Times New Roman" w:cs="Times New Roman"/>
                <w:lang w:val="en-US"/>
              </w:rPr>
            </w:pPr>
            <w:r w:rsidRPr="003327CA">
              <w:rPr>
                <w:rFonts w:ascii="Times New Roman" w:hAnsi="Times New Roman" w:cs="Times New Roman"/>
                <w:lang w:val="en-US"/>
              </w:rPr>
              <w:t>Subsidiaries and affiliates, including jointly controlled organizations and joint ventures of QG;</w:t>
            </w:r>
          </w:p>
        </w:tc>
      </w:tr>
      <w:tr w:rsidR="00C95246" w:rsidRPr="003327CA" w14:paraId="27226BB0" w14:textId="77777777" w:rsidTr="00197DB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6EBDF34B" w14:textId="77777777" w:rsidR="00C95246" w:rsidRPr="00433B24" w:rsidRDefault="00C95246" w:rsidP="006949F7">
            <w:pPr>
              <w:pStyle w:val="a9"/>
              <w:spacing w:after="0"/>
              <w:jc w:val="center"/>
              <w:rPr>
                <w:rFonts w:ascii="Times New Roman" w:eastAsia="Times New Roman" w:hAnsi="Times New Roman"/>
                <w:sz w:val="24"/>
                <w:szCs w:val="24"/>
              </w:rPr>
            </w:pPr>
            <w:r w:rsidRPr="00433B24">
              <w:rPr>
                <w:rFonts w:ascii="Times New Roman" w:eastAsia="Times New Roman" w:hAnsi="Times New Roman"/>
                <w:sz w:val="24"/>
                <w:szCs w:val="24"/>
              </w:rPr>
              <w:t>2</w:t>
            </w:r>
            <w:r>
              <w:rPr>
                <w:rFonts w:ascii="Times New Roman" w:eastAsia="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082B759E" w14:textId="5618944C" w:rsidR="00C95246" w:rsidRPr="003327CA" w:rsidRDefault="003327CA" w:rsidP="00C95246">
            <w:pPr>
              <w:rPr>
                <w:rFonts w:ascii="Times New Roman" w:hAnsi="Times New Roman" w:cs="Times New Roman"/>
                <w:lang w:val="en-US"/>
              </w:rPr>
            </w:pPr>
            <w:r>
              <w:rPr>
                <w:rFonts w:ascii="Times New Roman" w:hAnsi="Times New Roman" w:cs="Times New Roman"/>
                <w:lang w:val="en-US"/>
              </w:rPr>
              <w:t>Company</w:t>
            </w:r>
          </w:p>
        </w:tc>
        <w:tc>
          <w:tcPr>
            <w:tcW w:w="7087" w:type="dxa"/>
            <w:tcBorders>
              <w:top w:val="single" w:sz="4" w:space="0" w:color="auto"/>
              <w:left w:val="single" w:sz="4" w:space="0" w:color="auto"/>
              <w:bottom w:val="single" w:sz="4" w:space="0" w:color="auto"/>
              <w:right w:val="single" w:sz="4" w:space="0" w:color="auto"/>
            </w:tcBorders>
          </w:tcPr>
          <w:p w14:paraId="064BDB22" w14:textId="1D9E8E6C" w:rsidR="00C95246" w:rsidRPr="003327CA" w:rsidRDefault="003327CA" w:rsidP="00C95246">
            <w:pPr>
              <w:rPr>
                <w:rFonts w:ascii="Times New Roman" w:hAnsi="Times New Roman" w:cs="Times New Roman"/>
                <w:lang w:val="en-US"/>
              </w:rPr>
            </w:pPr>
            <w:r w:rsidRPr="003327CA">
              <w:rPr>
                <w:rFonts w:ascii="Times New Roman" w:hAnsi="Times New Roman" w:cs="Times New Roman"/>
                <w:lang w:val="en-US"/>
              </w:rPr>
              <w:t>Collective name of QG and its subsidiaries and affiliates</w:t>
            </w:r>
            <w:r w:rsidR="00C95246" w:rsidRPr="003327CA">
              <w:rPr>
                <w:rFonts w:ascii="Times New Roman" w:hAnsi="Times New Roman" w:cs="Times New Roman"/>
                <w:lang w:val="en-US"/>
              </w:rPr>
              <w:t>;</w:t>
            </w:r>
          </w:p>
        </w:tc>
      </w:tr>
      <w:tr w:rsidR="00C95246" w:rsidRPr="003327CA" w14:paraId="5DCECB8A" w14:textId="77777777" w:rsidTr="00197DB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6E8A0B96" w14:textId="77777777" w:rsidR="00C95246" w:rsidRPr="00C95246" w:rsidRDefault="00C95246" w:rsidP="006949F7">
            <w:pPr>
              <w:pStyle w:val="a9"/>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3</w:t>
            </w:r>
            <w:r>
              <w:rPr>
                <w:rFonts w:ascii="Times New Roman" w:eastAsia="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40EB72BA" w14:textId="77777777" w:rsidR="00C95246" w:rsidRPr="00432A18" w:rsidRDefault="00C95246" w:rsidP="00222C01">
            <w:pPr>
              <w:pStyle w:val="ae"/>
              <w:rPr>
                <w:rFonts w:ascii="Times New Roman" w:hAnsi="Times New Roman"/>
                <w:sz w:val="24"/>
                <w:szCs w:val="24"/>
                <w:lang w:val="kk-KZ"/>
              </w:rPr>
            </w:pPr>
            <w:r w:rsidRPr="00432A18">
              <w:rPr>
                <w:rFonts w:ascii="Times New Roman" w:hAnsi="Times New Roman"/>
                <w:sz w:val="24"/>
                <w:szCs w:val="24"/>
                <w:lang w:val="en-US"/>
              </w:rPr>
              <w:t>HSE</w:t>
            </w:r>
          </w:p>
        </w:tc>
        <w:tc>
          <w:tcPr>
            <w:tcW w:w="7087" w:type="dxa"/>
            <w:tcBorders>
              <w:top w:val="single" w:sz="4" w:space="0" w:color="auto"/>
              <w:left w:val="single" w:sz="4" w:space="0" w:color="auto"/>
              <w:bottom w:val="single" w:sz="4" w:space="0" w:color="auto"/>
              <w:right w:val="single" w:sz="4" w:space="0" w:color="auto"/>
            </w:tcBorders>
          </w:tcPr>
          <w:p w14:paraId="239D1F84" w14:textId="15A15682" w:rsidR="00C95246" w:rsidRPr="003327CA" w:rsidRDefault="003327CA" w:rsidP="00222C01">
            <w:pPr>
              <w:pStyle w:val="ae"/>
              <w:rPr>
                <w:rFonts w:ascii="Times New Roman" w:hAnsi="Times New Roman"/>
                <w:sz w:val="24"/>
                <w:szCs w:val="24"/>
                <w:lang w:val="en-US"/>
              </w:rPr>
            </w:pPr>
            <w:r w:rsidRPr="003327CA">
              <w:rPr>
                <w:rFonts w:ascii="Times New Roman" w:hAnsi="Times New Roman"/>
                <w:sz w:val="24"/>
                <w:szCs w:val="24"/>
                <w:lang w:val="en-US"/>
              </w:rPr>
              <w:t>Occupational Health, Industrial Safety and Environmental Protection Service</w:t>
            </w:r>
          </w:p>
        </w:tc>
      </w:tr>
      <w:tr w:rsidR="00C95246" w:rsidRPr="00433B24" w14:paraId="416F4214" w14:textId="77777777" w:rsidTr="00197DB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61635D00" w14:textId="77777777" w:rsidR="00C95246" w:rsidRPr="00C95246" w:rsidRDefault="00C95246" w:rsidP="006949F7">
            <w:pPr>
              <w:pStyle w:val="a9"/>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3BF3AA1C" w14:textId="23D1E79F" w:rsidR="00C95246" w:rsidRPr="003327CA" w:rsidRDefault="003327CA" w:rsidP="00222C01">
            <w:pPr>
              <w:pStyle w:val="ae"/>
              <w:rPr>
                <w:rFonts w:ascii="Times New Roman" w:hAnsi="Times New Roman"/>
                <w:sz w:val="24"/>
                <w:szCs w:val="24"/>
                <w:lang w:val="en-US"/>
              </w:rPr>
            </w:pPr>
            <w:r>
              <w:rPr>
                <w:rFonts w:ascii="Times New Roman" w:hAnsi="Times New Roman"/>
                <w:sz w:val="24"/>
                <w:szCs w:val="24"/>
                <w:lang w:val="en-US"/>
              </w:rPr>
              <w:t>AMD</w:t>
            </w:r>
          </w:p>
        </w:tc>
        <w:tc>
          <w:tcPr>
            <w:tcW w:w="7087" w:type="dxa"/>
            <w:tcBorders>
              <w:top w:val="single" w:sz="4" w:space="0" w:color="auto"/>
              <w:left w:val="single" w:sz="4" w:space="0" w:color="auto"/>
              <w:bottom w:val="single" w:sz="4" w:space="0" w:color="auto"/>
              <w:right w:val="single" w:sz="4" w:space="0" w:color="auto"/>
            </w:tcBorders>
          </w:tcPr>
          <w:p w14:paraId="0DD1B73C" w14:textId="5C7B62D8" w:rsidR="00C95246" w:rsidRPr="003327CA" w:rsidRDefault="003327CA" w:rsidP="00222C01">
            <w:pPr>
              <w:pStyle w:val="ae"/>
              <w:rPr>
                <w:rFonts w:ascii="Times New Roman" w:hAnsi="Times New Roman"/>
                <w:sz w:val="24"/>
                <w:szCs w:val="24"/>
                <w:lang w:val="en-US"/>
              </w:rPr>
            </w:pPr>
            <w:r>
              <w:rPr>
                <w:rFonts w:ascii="Times New Roman" w:hAnsi="Times New Roman"/>
                <w:sz w:val="24"/>
                <w:szCs w:val="24"/>
                <w:lang w:val="en-US"/>
              </w:rPr>
              <w:t>Asset Management Department</w:t>
            </w:r>
          </w:p>
        </w:tc>
      </w:tr>
      <w:tr w:rsidR="00C95246" w:rsidRPr="003327CA" w14:paraId="0B7C6E3A" w14:textId="77777777" w:rsidTr="00197DB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6446C577" w14:textId="77777777" w:rsidR="00C95246" w:rsidRDefault="00C95246" w:rsidP="006949F7">
            <w:pPr>
              <w:pStyle w:val="a9"/>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0A125C05" w14:textId="59D4A13B" w:rsidR="00C95246" w:rsidRPr="003327CA" w:rsidRDefault="003327CA" w:rsidP="001A6144">
            <w:pPr>
              <w:pStyle w:val="ae"/>
              <w:rPr>
                <w:rFonts w:ascii="Times New Roman" w:hAnsi="Times New Roman"/>
                <w:sz w:val="24"/>
                <w:szCs w:val="24"/>
                <w:lang w:val="en-US"/>
              </w:rPr>
            </w:pPr>
            <w:r>
              <w:rPr>
                <w:rFonts w:ascii="Times New Roman" w:hAnsi="Times New Roman"/>
                <w:sz w:val="24"/>
                <w:szCs w:val="24"/>
                <w:lang w:val="en-US"/>
              </w:rPr>
              <w:t>DSSD</w:t>
            </w:r>
          </w:p>
        </w:tc>
        <w:tc>
          <w:tcPr>
            <w:tcW w:w="7087" w:type="dxa"/>
            <w:tcBorders>
              <w:top w:val="single" w:sz="4" w:space="0" w:color="auto"/>
              <w:left w:val="single" w:sz="4" w:space="0" w:color="auto"/>
              <w:bottom w:val="single" w:sz="4" w:space="0" w:color="auto"/>
              <w:right w:val="single" w:sz="4" w:space="0" w:color="auto"/>
            </w:tcBorders>
          </w:tcPr>
          <w:p w14:paraId="7D60F3F8" w14:textId="05DFA5FC" w:rsidR="00C95246" w:rsidRPr="003327CA" w:rsidRDefault="003327CA" w:rsidP="00222C01">
            <w:pPr>
              <w:pStyle w:val="ae"/>
              <w:rPr>
                <w:rFonts w:ascii="Times New Roman" w:hAnsi="Times New Roman"/>
                <w:szCs w:val="22"/>
                <w:lang w:val="en-US"/>
              </w:rPr>
            </w:pPr>
            <w:r w:rsidRPr="003327CA">
              <w:rPr>
                <w:rFonts w:ascii="Times New Roman" w:hAnsi="Times New Roman"/>
                <w:bCs/>
                <w:szCs w:val="22"/>
                <w:shd w:val="clear" w:color="auto" w:fill="FFFFFF"/>
                <w:lang w:val="en-US"/>
              </w:rPr>
              <w:t>Department of Strategy and Sustainable Development</w:t>
            </w:r>
          </w:p>
        </w:tc>
      </w:tr>
      <w:tr w:rsidR="001A6144" w:rsidRPr="003327CA" w14:paraId="78D88405" w14:textId="77777777" w:rsidTr="00197DB1">
        <w:trPr>
          <w:trHeight w:val="25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3F9D67BC" w14:textId="77777777" w:rsidR="001A6144" w:rsidRPr="0023434C" w:rsidRDefault="0023434C" w:rsidP="006949F7">
            <w:pPr>
              <w:pStyle w:val="a9"/>
              <w:spacing w:after="0"/>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c>
          <w:tcPr>
            <w:tcW w:w="1985" w:type="dxa"/>
            <w:tcBorders>
              <w:top w:val="single" w:sz="4" w:space="0" w:color="auto"/>
              <w:left w:val="single" w:sz="4" w:space="0" w:color="auto"/>
              <w:bottom w:val="single" w:sz="4" w:space="0" w:color="auto"/>
              <w:right w:val="single" w:sz="4" w:space="0" w:color="auto"/>
            </w:tcBorders>
          </w:tcPr>
          <w:p w14:paraId="14A167C6" w14:textId="22A7EC2B" w:rsidR="001A6144" w:rsidRPr="0001219D" w:rsidRDefault="0001219D" w:rsidP="00222C01">
            <w:pPr>
              <w:pStyle w:val="ae"/>
              <w:rPr>
                <w:rFonts w:ascii="Times New Roman" w:hAnsi="Times New Roman"/>
                <w:sz w:val="24"/>
                <w:szCs w:val="24"/>
                <w:lang w:val="en-US"/>
              </w:rPr>
            </w:pPr>
            <w:r>
              <w:rPr>
                <w:rFonts w:ascii="Times New Roman" w:hAnsi="Times New Roman"/>
                <w:sz w:val="24"/>
                <w:szCs w:val="24"/>
                <w:lang w:val="en-US"/>
              </w:rPr>
              <w:t>HR and payroll</w:t>
            </w:r>
          </w:p>
        </w:tc>
        <w:tc>
          <w:tcPr>
            <w:tcW w:w="7087" w:type="dxa"/>
            <w:tcBorders>
              <w:top w:val="single" w:sz="4" w:space="0" w:color="auto"/>
              <w:left w:val="single" w:sz="4" w:space="0" w:color="auto"/>
              <w:bottom w:val="single" w:sz="4" w:space="0" w:color="auto"/>
              <w:right w:val="single" w:sz="4" w:space="0" w:color="auto"/>
            </w:tcBorders>
          </w:tcPr>
          <w:p w14:paraId="0F16CD8E" w14:textId="75100B87" w:rsidR="001A6144" w:rsidRPr="0001219D" w:rsidRDefault="003327CA" w:rsidP="00222C01">
            <w:pPr>
              <w:pStyle w:val="ae"/>
              <w:rPr>
                <w:rFonts w:ascii="Times New Roman" w:hAnsi="Times New Roman"/>
                <w:szCs w:val="22"/>
                <w:lang w:val="en-US"/>
              </w:rPr>
            </w:pPr>
            <w:r w:rsidRPr="003327CA">
              <w:rPr>
                <w:rFonts w:ascii="Times New Roman" w:hAnsi="Times New Roman"/>
                <w:bCs/>
                <w:szCs w:val="22"/>
                <w:shd w:val="clear" w:color="auto" w:fill="FFFFFF"/>
                <w:lang w:val="en-US"/>
              </w:rPr>
              <w:t>Department of Human Resources Management and Remuneration</w:t>
            </w:r>
          </w:p>
        </w:tc>
      </w:tr>
      <w:tr w:rsidR="006949F7" w:rsidRPr="00433B24" w14:paraId="5BD71B3F" w14:textId="77777777" w:rsidTr="0001219D">
        <w:trPr>
          <w:trHeight w:val="64"/>
          <w:jc w:val="center"/>
        </w:trPr>
        <w:tc>
          <w:tcPr>
            <w:tcW w:w="562" w:type="dxa"/>
            <w:tcBorders>
              <w:top w:val="single" w:sz="4" w:space="0" w:color="auto"/>
              <w:left w:val="single" w:sz="4" w:space="0" w:color="auto"/>
              <w:bottom w:val="single" w:sz="4" w:space="0" w:color="auto"/>
              <w:right w:val="single" w:sz="4" w:space="0" w:color="auto"/>
            </w:tcBorders>
            <w:tcMar>
              <w:left w:w="28" w:type="dxa"/>
              <w:right w:w="28" w:type="dxa"/>
            </w:tcMar>
          </w:tcPr>
          <w:p w14:paraId="254D9FF1" w14:textId="77777777" w:rsidR="006949F7" w:rsidRDefault="006949F7" w:rsidP="006949F7">
            <w:pPr>
              <w:pStyle w:val="a9"/>
              <w:spacing w:after="0"/>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tc>
        <w:tc>
          <w:tcPr>
            <w:tcW w:w="1985" w:type="dxa"/>
            <w:tcBorders>
              <w:top w:val="single" w:sz="4" w:space="0" w:color="auto"/>
              <w:left w:val="single" w:sz="4" w:space="0" w:color="auto"/>
              <w:bottom w:val="single" w:sz="4" w:space="0" w:color="auto"/>
              <w:right w:val="single" w:sz="4" w:space="0" w:color="auto"/>
            </w:tcBorders>
          </w:tcPr>
          <w:p w14:paraId="2DFD9839" w14:textId="0D286D82" w:rsidR="006949F7" w:rsidRPr="0001219D" w:rsidRDefault="0001219D" w:rsidP="00222C01">
            <w:pPr>
              <w:pStyle w:val="ae"/>
              <w:rPr>
                <w:rFonts w:ascii="Times New Roman" w:hAnsi="Times New Roman"/>
                <w:sz w:val="24"/>
                <w:szCs w:val="24"/>
                <w:lang w:val="en-US"/>
              </w:rPr>
            </w:pPr>
            <w:r>
              <w:rPr>
                <w:rFonts w:ascii="Times New Roman" w:hAnsi="Times New Roman"/>
                <w:sz w:val="24"/>
                <w:szCs w:val="24"/>
                <w:lang w:val="en-US"/>
              </w:rPr>
              <w:t>OSP ISM</w:t>
            </w:r>
          </w:p>
        </w:tc>
        <w:tc>
          <w:tcPr>
            <w:tcW w:w="7087" w:type="dxa"/>
            <w:tcBorders>
              <w:top w:val="single" w:sz="4" w:space="0" w:color="auto"/>
              <w:left w:val="single" w:sz="4" w:space="0" w:color="auto"/>
              <w:bottom w:val="single" w:sz="4" w:space="0" w:color="auto"/>
              <w:right w:val="single" w:sz="4" w:space="0" w:color="auto"/>
            </w:tcBorders>
          </w:tcPr>
          <w:p w14:paraId="74C59AF8" w14:textId="0B8F4678" w:rsidR="006949F7" w:rsidRPr="00942CEB" w:rsidRDefault="0001219D" w:rsidP="00222C01">
            <w:pPr>
              <w:pStyle w:val="ae"/>
              <w:rPr>
                <w:rFonts w:ascii="Times New Roman" w:hAnsi="Times New Roman"/>
                <w:bCs/>
                <w:szCs w:val="22"/>
                <w:shd w:val="clear" w:color="auto" w:fill="FFFFFF"/>
                <w:lang w:val="ru-RU"/>
              </w:rPr>
            </w:pPr>
            <w:proofErr w:type="spellStart"/>
            <w:r w:rsidRPr="0001219D">
              <w:rPr>
                <w:rFonts w:ascii="Times New Roman" w:hAnsi="Times New Roman"/>
                <w:bCs/>
                <w:szCs w:val="22"/>
                <w:shd w:val="clear" w:color="auto" w:fill="FFFFFF"/>
                <w:lang w:val="ru-RU"/>
              </w:rPr>
              <w:t>Responsible</w:t>
            </w:r>
            <w:proofErr w:type="spellEnd"/>
            <w:r w:rsidRPr="0001219D">
              <w:rPr>
                <w:rFonts w:ascii="Times New Roman" w:hAnsi="Times New Roman"/>
                <w:bCs/>
                <w:szCs w:val="22"/>
                <w:shd w:val="clear" w:color="auto" w:fill="FFFFFF"/>
                <w:lang w:val="ru-RU"/>
              </w:rPr>
              <w:t xml:space="preserve"> </w:t>
            </w:r>
            <w:proofErr w:type="spellStart"/>
            <w:r w:rsidRPr="0001219D">
              <w:rPr>
                <w:rFonts w:ascii="Times New Roman" w:hAnsi="Times New Roman"/>
                <w:bCs/>
                <w:szCs w:val="22"/>
                <w:shd w:val="clear" w:color="auto" w:fill="FFFFFF"/>
                <w:lang w:val="ru-RU"/>
              </w:rPr>
              <w:t>structural</w:t>
            </w:r>
            <w:proofErr w:type="spellEnd"/>
            <w:r w:rsidRPr="0001219D">
              <w:rPr>
                <w:rFonts w:ascii="Times New Roman" w:hAnsi="Times New Roman"/>
                <w:bCs/>
                <w:szCs w:val="22"/>
                <w:shd w:val="clear" w:color="auto" w:fill="FFFFFF"/>
                <w:lang w:val="ru-RU"/>
              </w:rPr>
              <w:t xml:space="preserve"> </w:t>
            </w:r>
            <w:proofErr w:type="spellStart"/>
            <w:r w:rsidRPr="0001219D">
              <w:rPr>
                <w:rFonts w:ascii="Times New Roman" w:hAnsi="Times New Roman"/>
                <w:bCs/>
                <w:szCs w:val="22"/>
                <w:shd w:val="clear" w:color="auto" w:fill="FFFFFF"/>
                <w:lang w:val="ru-RU"/>
              </w:rPr>
              <w:t>unit</w:t>
            </w:r>
            <w:proofErr w:type="spellEnd"/>
          </w:p>
        </w:tc>
      </w:tr>
    </w:tbl>
    <w:p w14:paraId="663D232A" w14:textId="77777777" w:rsidR="006105A5" w:rsidRPr="00433B24" w:rsidRDefault="006105A5" w:rsidP="006105A5">
      <w:pPr>
        <w:ind w:firstLine="851"/>
        <w:rPr>
          <w:rFonts w:ascii="Times New Roman" w:hAnsi="Times New Roman" w:cs="Times New Roman"/>
        </w:rPr>
      </w:pPr>
    </w:p>
    <w:p w14:paraId="32B04F3C" w14:textId="22AF28CD" w:rsidR="0001219D" w:rsidRPr="0001219D" w:rsidRDefault="0001219D" w:rsidP="0001219D">
      <w:pPr>
        <w:pStyle w:val="1"/>
        <w:numPr>
          <w:ilvl w:val="0"/>
          <w:numId w:val="2"/>
        </w:numPr>
        <w:tabs>
          <w:tab w:val="left" w:pos="0"/>
          <w:tab w:val="left" w:pos="142"/>
          <w:tab w:val="left" w:pos="993"/>
        </w:tabs>
        <w:ind w:left="0" w:firstLine="567"/>
        <w:rPr>
          <w:szCs w:val="28"/>
          <w:lang w:val="ru-RU"/>
        </w:rPr>
      </w:pPr>
      <w:r>
        <w:rPr>
          <w:szCs w:val="28"/>
          <w:lang w:val="en-US"/>
        </w:rPr>
        <w:t>Responsibility and authority</w:t>
      </w:r>
    </w:p>
    <w:p w14:paraId="4D7A187C" w14:textId="77777777" w:rsidR="0001219D" w:rsidRPr="0001219D" w:rsidRDefault="0001219D" w:rsidP="0001219D">
      <w:pPr>
        <w:pStyle w:val="4"/>
        <w:tabs>
          <w:tab w:val="left" w:pos="1134"/>
        </w:tabs>
        <w:spacing w:after="98"/>
        <w:ind w:right="20"/>
        <w:jc w:val="both"/>
        <w:rPr>
          <w:color w:val="000000" w:themeColor="text1"/>
          <w:sz w:val="24"/>
          <w:szCs w:val="28"/>
          <w:lang w:val="en-US"/>
        </w:rPr>
      </w:pPr>
      <w:r w:rsidRPr="0001219D">
        <w:rPr>
          <w:color w:val="000000" w:themeColor="text1"/>
          <w:sz w:val="24"/>
          <w:szCs w:val="28"/>
          <w:lang w:val="en-US"/>
        </w:rPr>
        <w:t>5.1. The Deputy Chairman of the Board for Strategy and Investments is responsible for coordinating and monitoring the timely preparation of the integrated annual report (hereinafter referred to as the Report).</w:t>
      </w:r>
    </w:p>
    <w:p w14:paraId="600A3DE3" w14:textId="77777777" w:rsidR="0001219D" w:rsidRPr="0001219D" w:rsidRDefault="0001219D" w:rsidP="0001219D">
      <w:pPr>
        <w:pStyle w:val="4"/>
        <w:tabs>
          <w:tab w:val="left" w:pos="1134"/>
        </w:tabs>
        <w:spacing w:after="98"/>
        <w:ind w:right="20"/>
        <w:jc w:val="both"/>
        <w:rPr>
          <w:color w:val="000000" w:themeColor="text1"/>
          <w:sz w:val="24"/>
          <w:szCs w:val="28"/>
          <w:lang w:val="en-US"/>
        </w:rPr>
      </w:pPr>
      <w:r w:rsidRPr="0001219D">
        <w:rPr>
          <w:color w:val="000000" w:themeColor="text1"/>
          <w:sz w:val="24"/>
          <w:szCs w:val="28"/>
          <w:lang w:val="en-US"/>
        </w:rPr>
        <w:t>5.2. The structural unit responsible for the preparation and approval of the Report is the Department of Strategy and Sustainable Development.</w:t>
      </w:r>
    </w:p>
    <w:p w14:paraId="03F51C70" w14:textId="77777777" w:rsidR="0001219D" w:rsidRPr="0001219D" w:rsidRDefault="0001219D" w:rsidP="0001219D">
      <w:pPr>
        <w:pStyle w:val="4"/>
        <w:tabs>
          <w:tab w:val="left" w:pos="1134"/>
        </w:tabs>
        <w:spacing w:after="98"/>
        <w:ind w:right="20"/>
        <w:jc w:val="both"/>
        <w:rPr>
          <w:color w:val="000000" w:themeColor="text1"/>
          <w:sz w:val="24"/>
          <w:szCs w:val="28"/>
          <w:lang w:val="en-US"/>
        </w:rPr>
      </w:pPr>
      <w:r w:rsidRPr="0001219D">
        <w:rPr>
          <w:color w:val="000000" w:themeColor="text1"/>
          <w:sz w:val="24"/>
          <w:szCs w:val="28"/>
          <w:lang w:val="en-US"/>
        </w:rPr>
        <w:t xml:space="preserve">5.3. The director of the Department of Strategy and Sustainable Development of the Company is responsible for the development of these Rules in accordance with procedure DP-01 “General requirements for the development, execution and presentation of internal regulatory documents of </w:t>
      </w:r>
      <w:proofErr w:type="spellStart"/>
      <w:r w:rsidRPr="0001219D">
        <w:rPr>
          <w:color w:val="000000" w:themeColor="text1"/>
          <w:sz w:val="24"/>
          <w:szCs w:val="28"/>
          <w:lang w:val="en-US"/>
        </w:rPr>
        <w:t>QazaqGaz</w:t>
      </w:r>
      <w:proofErr w:type="spellEnd"/>
      <w:r w:rsidRPr="0001219D">
        <w:rPr>
          <w:color w:val="000000" w:themeColor="text1"/>
          <w:sz w:val="24"/>
          <w:szCs w:val="28"/>
          <w:lang w:val="en-US"/>
        </w:rPr>
        <w:t xml:space="preserve"> NC JSC.”</w:t>
      </w:r>
    </w:p>
    <w:p w14:paraId="6D50A889" w14:textId="77777777" w:rsidR="0001219D" w:rsidRPr="0001219D" w:rsidRDefault="0001219D" w:rsidP="0001219D">
      <w:pPr>
        <w:pStyle w:val="4"/>
        <w:tabs>
          <w:tab w:val="left" w:pos="1134"/>
        </w:tabs>
        <w:spacing w:after="98"/>
        <w:ind w:right="20"/>
        <w:jc w:val="both"/>
        <w:rPr>
          <w:color w:val="000000" w:themeColor="text1"/>
          <w:sz w:val="24"/>
          <w:szCs w:val="28"/>
          <w:lang w:val="en-US"/>
        </w:rPr>
      </w:pPr>
      <w:r w:rsidRPr="0001219D">
        <w:rPr>
          <w:color w:val="000000" w:themeColor="text1"/>
          <w:sz w:val="24"/>
          <w:szCs w:val="28"/>
          <w:lang w:val="en-US"/>
        </w:rPr>
        <w:t>5.4. Responsible for managing these Rules in accordance with the requirements of procedure DP-02 “Document Management” is OSP ISM.</w:t>
      </w:r>
    </w:p>
    <w:p w14:paraId="4A5E8448" w14:textId="77777777" w:rsidR="0001219D" w:rsidRPr="0001219D" w:rsidRDefault="0001219D" w:rsidP="0001219D">
      <w:pPr>
        <w:pStyle w:val="4"/>
        <w:tabs>
          <w:tab w:val="left" w:pos="1134"/>
        </w:tabs>
        <w:spacing w:after="98"/>
        <w:ind w:right="20"/>
        <w:jc w:val="both"/>
        <w:rPr>
          <w:color w:val="000000" w:themeColor="text1"/>
          <w:sz w:val="24"/>
          <w:szCs w:val="28"/>
          <w:lang w:val="en-US"/>
        </w:rPr>
      </w:pPr>
      <w:r w:rsidRPr="0001219D">
        <w:rPr>
          <w:color w:val="000000" w:themeColor="text1"/>
          <w:sz w:val="24"/>
          <w:szCs w:val="28"/>
          <w:lang w:val="en-US"/>
        </w:rPr>
        <w:t>5.5. Responsibility for compliance with the requirements of these Rules rests with the managers or employees of the Company.</w:t>
      </w:r>
    </w:p>
    <w:p w14:paraId="2705A961" w14:textId="77777777" w:rsidR="0001219D" w:rsidRPr="0001219D" w:rsidRDefault="0001219D" w:rsidP="0001219D">
      <w:pPr>
        <w:pStyle w:val="4"/>
        <w:tabs>
          <w:tab w:val="left" w:pos="1134"/>
        </w:tabs>
        <w:spacing w:after="98"/>
        <w:ind w:right="20"/>
        <w:jc w:val="both"/>
        <w:rPr>
          <w:color w:val="000000" w:themeColor="text1"/>
          <w:sz w:val="24"/>
          <w:szCs w:val="28"/>
          <w:lang w:val="en-US"/>
        </w:rPr>
      </w:pPr>
      <w:r w:rsidRPr="0001219D">
        <w:rPr>
          <w:color w:val="000000" w:themeColor="text1"/>
          <w:sz w:val="24"/>
          <w:szCs w:val="28"/>
          <w:lang w:val="en-US"/>
        </w:rPr>
        <w:t>5.6. Responsibility for distribution of these Rules rests with the Senior Manager of the Strategy and Sustainable Development Department.</w:t>
      </w:r>
    </w:p>
    <w:p w14:paraId="1F3FC54F" w14:textId="77777777" w:rsidR="0001219D" w:rsidRPr="0001219D" w:rsidRDefault="0001219D" w:rsidP="0001219D">
      <w:pPr>
        <w:pStyle w:val="4"/>
        <w:tabs>
          <w:tab w:val="left" w:pos="1134"/>
        </w:tabs>
        <w:spacing w:after="98"/>
        <w:ind w:right="20"/>
        <w:jc w:val="both"/>
        <w:rPr>
          <w:color w:val="000000" w:themeColor="text1"/>
          <w:sz w:val="24"/>
          <w:szCs w:val="28"/>
          <w:lang w:val="en-US"/>
        </w:rPr>
      </w:pPr>
      <w:r w:rsidRPr="0001219D">
        <w:rPr>
          <w:color w:val="000000" w:themeColor="text1"/>
          <w:sz w:val="24"/>
          <w:szCs w:val="28"/>
          <w:lang w:val="en-US"/>
        </w:rPr>
        <w:t>5.7. The supervised department is responsible for the completeness, transparency and disclosure of the information provided in the integrated annual report.</w:t>
      </w:r>
    </w:p>
    <w:p w14:paraId="28CFADD9" w14:textId="34BD0DE0" w:rsidR="0001219D" w:rsidRPr="0001219D" w:rsidRDefault="0001219D" w:rsidP="0001219D">
      <w:pPr>
        <w:pStyle w:val="4"/>
        <w:shd w:val="clear" w:color="auto" w:fill="auto"/>
        <w:tabs>
          <w:tab w:val="left" w:pos="1134"/>
        </w:tabs>
        <w:spacing w:after="98"/>
        <w:ind w:right="20"/>
        <w:jc w:val="both"/>
        <w:rPr>
          <w:color w:val="000000" w:themeColor="text1"/>
          <w:sz w:val="24"/>
          <w:szCs w:val="28"/>
        </w:rPr>
      </w:pPr>
      <w:r w:rsidRPr="0001219D">
        <w:rPr>
          <w:color w:val="000000" w:themeColor="text1"/>
          <w:sz w:val="24"/>
          <w:szCs w:val="28"/>
          <w:lang w:val="en-US"/>
        </w:rPr>
        <w:t>5.8. In case of detection of incorrect actual calculations and data values provided by the heads of structural divisions responsible for the relevant business processes or areas of activity, disciplinary measures may be applied to the latter in the manner established by the legislation of the Republic of Kazakhstan and the internal regulatory documents of the Company</w:t>
      </w:r>
    </w:p>
    <w:p w14:paraId="36E3D328" w14:textId="5CA62341" w:rsidR="0001219D" w:rsidRPr="0001219D" w:rsidRDefault="0001219D" w:rsidP="0001219D">
      <w:pPr>
        <w:pStyle w:val="1"/>
        <w:numPr>
          <w:ilvl w:val="0"/>
          <w:numId w:val="2"/>
        </w:numPr>
        <w:tabs>
          <w:tab w:val="left" w:pos="0"/>
          <w:tab w:val="left" w:pos="142"/>
          <w:tab w:val="left" w:pos="993"/>
        </w:tabs>
        <w:ind w:left="0" w:firstLine="567"/>
        <w:rPr>
          <w:szCs w:val="28"/>
          <w:lang w:val="ru-RU"/>
        </w:rPr>
      </w:pPr>
      <w:r>
        <w:rPr>
          <w:szCs w:val="28"/>
          <w:lang w:val="en-US"/>
        </w:rPr>
        <w:t>Main body</w:t>
      </w:r>
    </w:p>
    <w:p w14:paraId="2F02AC8F"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6.1. Primary requirements.</w:t>
      </w:r>
    </w:p>
    <w:p w14:paraId="14A2B209"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6.1.1. The publication of the report is QG’s commitment to the principles of the Corporate Governance Code in terms of its transparency to the Sole Shareholder.</w:t>
      </w:r>
    </w:p>
    <w:p w14:paraId="4094ACB5"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6.1.2. The report should not contain information constituting an official or commercial secret, with the exception of the disclosure of information provided for by the legislation of the Republic of Kazakhstan.</w:t>
      </w:r>
    </w:p>
    <w:p w14:paraId="22B26064"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xml:space="preserve">6.1.3. Information and information provided by QG structural units for the Report must have the qualities of materiality, meaningfulness, objectivity, reliability, </w:t>
      </w:r>
      <w:proofErr w:type="spellStart"/>
      <w:r w:rsidRPr="0001219D">
        <w:rPr>
          <w:color w:val="000000" w:themeColor="text1"/>
          <w:sz w:val="24"/>
          <w:szCs w:val="28"/>
          <w:lang w:val="en-US"/>
        </w:rPr>
        <w:t>retrospectiveness</w:t>
      </w:r>
      <w:proofErr w:type="spellEnd"/>
      <w:r w:rsidRPr="0001219D">
        <w:rPr>
          <w:color w:val="000000" w:themeColor="text1"/>
          <w:sz w:val="24"/>
          <w:szCs w:val="28"/>
          <w:lang w:val="en-US"/>
        </w:rPr>
        <w:t>, descriptiveness, conciseness and sufficiency of information and comply with the principles of ensuring the quality of reporting in accordance with:</w:t>
      </w:r>
    </w:p>
    <w:p w14:paraId="30289E7E"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with the requirements of the current Listing Rules, which are developed in accordance with the legislation of the Republic of Kazakhstan and determine the conditions and procedure for including securities in the official list of the Exchange and their presence in the official list of the Exchange;</w:t>
      </w:r>
    </w:p>
    <w:p w14:paraId="21550A29"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with the requirements of non-financial reporting standards GRI Standards and International Integrated Reporting Framework (IIRC);</w:t>
      </w:r>
    </w:p>
    <w:p w14:paraId="56739E2F"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UN Sustainable Development Goals.</w:t>
      </w:r>
    </w:p>
    <w:p w14:paraId="2C88625E"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6.1.4. The analysis and recommendations must be carried out taking into account the international standards and practices listed above, as well as taking into account the legislation and regulatory requirements of the Republic of Kazakhstan.</w:t>
      </w:r>
    </w:p>
    <w:p w14:paraId="07327C34"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6.2. Ensuring the quality of formation, integrated annual should be based on the following principles:</w:t>
      </w:r>
    </w:p>
    <w:p w14:paraId="36D39861"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1) Principles for determining the content of the Report:</w:t>
      </w:r>
    </w:p>
    <w:p w14:paraId="6E8991A2"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Involvement of Stakeholders - The content of the Report must meet the reasonable expectations and interests of the Company's Stakeholders.</w:t>
      </w:r>
    </w:p>
    <w:p w14:paraId="2EA4F03C"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Sustainability Context - The report should provide information about the Company's performance in the context of “sustainability”, namely how the Company is contributing or plans to contribute to the improvement or deterioration of economic, environmental and social conditions at the local, regional or global levels.</w:t>
      </w:r>
    </w:p>
    <w:p w14:paraId="08A0F55B"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Materiality - Topics included in the Report must reflect the significant impacts the Company has on the economy, environment and society.</w:t>
      </w:r>
    </w:p>
    <w:p w14:paraId="21F16972"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Completeness - The report must cover material topics that reflect significant economic, environmental and social impacts, and reflect reporting boundaries. Information must be presented to the extent that allows Stakeholders to evaluate the Company’s performance in the field of sustainable development for the reporting period.</w:t>
      </w:r>
    </w:p>
    <w:p w14:paraId="4566F588"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2) Principles for ensuring the quality of the Report:</w:t>
      </w:r>
    </w:p>
    <w:p w14:paraId="19E64850"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Balance - The report should reveal both positive and negative topics of the Company’s performance. In addition, the indicators must be presented in dynamics for at least two previous years.</w:t>
      </w:r>
    </w:p>
    <w:p w14:paraId="3270D9BD"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Comparability - A report prepared in accordance with the GRI Standards should allow Stakeholders to compare the Company’s activities with the activities of other companies.</w:t>
      </w:r>
    </w:p>
    <w:p w14:paraId="2E5DF5BD"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Accuracy - The information presented in the Report must be sufficiently accurate and detailed to assess the Company’s activities from the Stakeholders.</w:t>
      </w:r>
    </w:p>
    <w:p w14:paraId="65A91179"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Reliability - The company must collect, register, analyze, consolidate information in such a way that this information can be verified. Information on indicators presented in the Report must be collected on the basis of documented data.</w:t>
      </w:r>
    </w:p>
    <w:p w14:paraId="2210498B" w14:textId="77777777"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Timeliness - The report must be planned and published no later than the third quarter of the year following the reporting one.</w:t>
      </w:r>
    </w:p>
    <w:p w14:paraId="7DD1B2A4" w14:textId="2D09F344" w:rsidR="0001219D" w:rsidRPr="0001219D" w:rsidRDefault="0001219D" w:rsidP="0001219D">
      <w:pPr>
        <w:pStyle w:val="4"/>
        <w:shd w:val="clear" w:color="auto" w:fill="auto"/>
        <w:tabs>
          <w:tab w:val="left" w:pos="1134"/>
        </w:tabs>
        <w:spacing w:after="98"/>
        <w:ind w:right="20"/>
        <w:jc w:val="both"/>
        <w:rPr>
          <w:color w:val="000000" w:themeColor="text1"/>
          <w:sz w:val="24"/>
          <w:szCs w:val="28"/>
          <w:lang w:val="en-US"/>
        </w:rPr>
      </w:pPr>
      <w:r w:rsidRPr="0001219D">
        <w:rPr>
          <w:color w:val="000000" w:themeColor="text1"/>
          <w:sz w:val="24"/>
          <w:szCs w:val="28"/>
          <w:lang w:val="en-US"/>
        </w:rPr>
        <w:t>- Clarity - The information presented in the Report must be understandable and accessible to a wide range of Stakeholders.</w:t>
      </w:r>
    </w:p>
    <w:p w14:paraId="71C65031" w14:textId="77777777" w:rsidR="0001219D" w:rsidRPr="0001219D" w:rsidRDefault="0001219D" w:rsidP="0001219D">
      <w:pPr>
        <w:pStyle w:val="af0"/>
        <w:ind w:left="567"/>
        <w:rPr>
          <w:rFonts w:ascii="Times New Roman" w:hAnsi="Times New Roman" w:cs="Times New Roman"/>
          <w:lang w:val="en-US" w:eastAsia="ru-RU"/>
        </w:rPr>
      </w:pPr>
    </w:p>
    <w:p w14:paraId="40E9F534" w14:textId="6107D66F" w:rsidR="001E1199" w:rsidRPr="00EA0145" w:rsidRDefault="0001219D" w:rsidP="007A74CA">
      <w:pPr>
        <w:pStyle w:val="af0"/>
        <w:numPr>
          <w:ilvl w:val="1"/>
          <w:numId w:val="2"/>
        </w:numPr>
        <w:tabs>
          <w:tab w:val="left" w:pos="709"/>
          <w:tab w:val="left" w:pos="851"/>
          <w:tab w:val="left" w:pos="993"/>
          <w:tab w:val="left" w:pos="1134"/>
        </w:tabs>
        <w:autoSpaceDE w:val="0"/>
        <w:autoSpaceDN w:val="0"/>
        <w:adjustRightInd w:val="0"/>
        <w:jc w:val="both"/>
        <w:rPr>
          <w:rFonts w:ascii="Times New Roman" w:eastAsia="Times New Roman" w:hAnsi="Times New Roman" w:cs="Times New Roman"/>
          <w:lang w:val="kk-KZ" w:eastAsia="ru-RU"/>
        </w:rPr>
      </w:pPr>
      <w:r>
        <w:rPr>
          <w:rFonts w:ascii="Times New Roman" w:eastAsia="Times New Roman" w:hAnsi="Times New Roman" w:cs="Times New Roman"/>
          <w:b/>
          <w:szCs w:val="28"/>
          <w:lang w:val="en-US" w:eastAsia="ru-RU"/>
        </w:rPr>
        <w:t>Planning</w:t>
      </w:r>
    </w:p>
    <w:p w14:paraId="6EF18164" w14:textId="41FDDB07" w:rsidR="0001219D" w:rsidRDefault="0001219D" w:rsidP="00F8450C">
      <w:pPr>
        <w:tabs>
          <w:tab w:val="left" w:pos="709"/>
        </w:tabs>
        <w:autoSpaceDE w:val="0"/>
        <w:autoSpaceDN w:val="0"/>
        <w:adjustRightInd w:val="0"/>
        <w:jc w:val="both"/>
        <w:rPr>
          <w:rFonts w:ascii="Times New Roman" w:hAnsi="Times New Roman" w:cs="Times New Roman"/>
          <w:b/>
          <w:szCs w:val="28"/>
        </w:rPr>
      </w:pPr>
    </w:p>
    <w:p w14:paraId="2927FF52" w14:textId="77777777" w:rsidR="0001219D" w:rsidRPr="0001219D" w:rsidRDefault="0001219D" w:rsidP="0001219D">
      <w:pPr>
        <w:tabs>
          <w:tab w:val="left" w:pos="709"/>
        </w:tabs>
        <w:autoSpaceDE w:val="0"/>
        <w:autoSpaceDN w:val="0"/>
        <w:adjustRightInd w:val="0"/>
        <w:jc w:val="both"/>
        <w:rPr>
          <w:rFonts w:ascii="Times New Roman" w:eastAsia="Times New Roman" w:hAnsi="Times New Roman" w:cs="Times New Roman"/>
          <w:szCs w:val="28"/>
          <w:lang w:eastAsia="ru-RU"/>
        </w:rPr>
      </w:pPr>
      <w:r w:rsidRPr="0001219D">
        <w:rPr>
          <w:rFonts w:ascii="Times New Roman" w:eastAsia="Times New Roman" w:hAnsi="Times New Roman" w:cs="Times New Roman"/>
          <w:szCs w:val="28"/>
          <w:lang w:eastAsia="ru-RU"/>
        </w:rPr>
        <w:t>6.3.1. The responsible structural unit develops a materiality matrix by applying the principles of the report content in accordance with the current version of the GRI manual and agrees on the list of material aspects with the interested structural units by February 20;</w:t>
      </w:r>
    </w:p>
    <w:p w14:paraId="722C4968" w14:textId="389FD8D6" w:rsidR="0001219D" w:rsidRPr="0001219D" w:rsidRDefault="0001219D" w:rsidP="00F8450C">
      <w:pPr>
        <w:tabs>
          <w:tab w:val="left" w:pos="709"/>
        </w:tabs>
        <w:autoSpaceDE w:val="0"/>
        <w:autoSpaceDN w:val="0"/>
        <w:adjustRightInd w:val="0"/>
        <w:jc w:val="both"/>
        <w:rPr>
          <w:rFonts w:ascii="Times New Roman" w:eastAsia="Times New Roman" w:hAnsi="Times New Roman" w:cs="Times New Roman"/>
          <w:szCs w:val="28"/>
          <w:lang w:eastAsia="ru-RU"/>
        </w:rPr>
      </w:pPr>
      <w:r w:rsidRPr="0001219D">
        <w:rPr>
          <w:rFonts w:ascii="Times New Roman" w:eastAsia="Times New Roman" w:hAnsi="Times New Roman" w:cs="Times New Roman"/>
          <w:szCs w:val="28"/>
          <w:lang w:eastAsia="ru-RU"/>
        </w:rPr>
        <w:t xml:space="preserve">6.3.2. The responsible structural unit determines the boundaries of the impact of significant aspects within the organization and outside it and the list of QG subsidiaries and affiliates that will be included in the reporting </w:t>
      </w:r>
      <w:proofErr w:type="spellStart"/>
      <w:r w:rsidRPr="0001219D">
        <w:rPr>
          <w:rFonts w:ascii="Times New Roman" w:eastAsia="Times New Roman" w:hAnsi="Times New Roman" w:cs="Times New Roman"/>
          <w:szCs w:val="28"/>
          <w:lang w:eastAsia="ru-RU"/>
        </w:rPr>
        <w:t>perimeter</w:t>
      </w:r>
      <w:proofErr w:type="spellEnd"/>
      <w:r w:rsidRPr="0001219D">
        <w:rPr>
          <w:rFonts w:ascii="Times New Roman" w:eastAsia="Times New Roman" w:hAnsi="Times New Roman" w:cs="Times New Roman"/>
          <w:szCs w:val="28"/>
          <w:lang w:eastAsia="ru-RU"/>
        </w:rPr>
        <w:t xml:space="preserve"> </w:t>
      </w:r>
      <w:proofErr w:type="spellStart"/>
      <w:r w:rsidRPr="0001219D">
        <w:rPr>
          <w:rFonts w:ascii="Times New Roman" w:eastAsia="Times New Roman" w:hAnsi="Times New Roman" w:cs="Times New Roman"/>
          <w:szCs w:val="28"/>
          <w:lang w:eastAsia="ru-RU"/>
        </w:rPr>
        <w:t>by</w:t>
      </w:r>
      <w:proofErr w:type="spellEnd"/>
      <w:r w:rsidRPr="0001219D">
        <w:rPr>
          <w:rFonts w:ascii="Times New Roman" w:eastAsia="Times New Roman" w:hAnsi="Times New Roman" w:cs="Times New Roman"/>
          <w:szCs w:val="28"/>
          <w:lang w:eastAsia="ru-RU"/>
        </w:rPr>
        <w:t xml:space="preserve"> </w:t>
      </w:r>
      <w:proofErr w:type="spellStart"/>
      <w:r w:rsidRPr="0001219D">
        <w:rPr>
          <w:rFonts w:ascii="Times New Roman" w:eastAsia="Times New Roman" w:hAnsi="Times New Roman" w:cs="Times New Roman"/>
          <w:szCs w:val="28"/>
          <w:lang w:eastAsia="ru-RU"/>
        </w:rPr>
        <w:t>February</w:t>
      </w:r>
      <w:proofErr w:type="spellEnd"/>
      <w:r w:rsidRPr="0001219D">
        <w:rPr>
          <w:rFonts w:ascii="Times New Roman" w:eastAsia="Times New Roman" w:hAnsi="Times New Roman" w:cs="Times New Roman"/>
          <w:szCs w:val="28"/>
          <w:lang w:eastAsia="ru-RU"/>
        </w:rPr>
        <w:t xml:space="preserve"> 27;</w:t>
      </w:r>
    </w:p>
    <w:p w14:paraId="446E3CD8" w14:textId="4B1B2915" w:rsidR="003F3931" w:rsidRDefault="00F8450C" w:rsidP="00F8450C">
      <w:pPr>
        <w:tabs>
          <w:tab w:val="left" w:pos="709"/>
        </w:tabs>
        <w:autoSpaceDE w:val="0"/>
        <w:autoSpaceDN w:val="0"/>
        <w:adjustRightInd w:val="0"/>
        <w:spacing w:before="240"/>
        <w:jc w:val="both"/>
        <w:rPr>
          <w:rFonts w:ascii="Times New Roman" w:eastAsia="Times New Roman" w:hAnsi="Times New Roman" w:cs="Times New Roman"/>
          <w:szCs w:val="28"/>
          <w:lang w:eastAsia="ru-RU"/>
        </w:rPr>
      </w:pPr>
      <w:r w:rsidRPr="0001219D">
        <w:rPr>
          <w:rFonts w:ascii="Times New Roman" w:eastAsia="Times New Roman" w:hAnsi="Times New Roman" w:cs="Times New Roman"/>
          <w:b/>
          <w:szCs w:val="28"/>
          <w:lang w:val="en-US" w:eastAsia="ru-RU"/>
        </w:rPr>
        <w:tab/>
      </w:r>
      <w:r>
        <w:rPr>
          <w:rFonts w:ascii="Times New Roman" w:eastAsia="Times New Roman" w:hAnsi="Times New Roman" w:cs="Times New Roman"/>
          <w:szCs w:val="28"/>
          <w:lang w:eastAsia="ru-RU"/>
        </w:rPr>
        <w:t>6.4.</w:t>
      </w:r>
      <w:r>
        <w:rPr>
          <w:rFonts w:ascii="Times New Roman" w:eastAsia="Times New Roman" w:hAnsi="Times New Roman" w:cs="Times New Roman"/>
          <w:b/>
          <w:szCs w:val="28"/>
          <w:lang w:eastAsia="ru-RU"/>
        </w:rPr>
        <w:t xml:space="preserve"> </w:t>
      </w:r>
      <w:r w:rsidR="0001219D" w:rsidRPr="0001219D">
        <w:rPr>
          <w:rFonts w:ascii="Times New Roman" w:eastAsia="Times New Roman" w:hAnsi="Times New Roman" w:cs="Times New Roman"/>
          <w:b/>
          <w:szCs w:val="28"/>
          <w:lang w:eastAsia="ru-RU"/>
        </w:rPr>
        <w:t xml:space="preserve">Report </w:t>
      </w:r>
      <w:proofErr w:type="spellStart"/>
      <w:r w:rsidR="0001219D" w:rsidRPr="0001219D">
        <w:rPr>
          <w:rFonts w:ascii="Times New Roman" w:eastAsia="Times New Roman" w:hAnsi="Times New Roman" w:cs="Times New Roman"/>
          <w:b/>
          <w:szCs w:val="28"/>
          <w:lang w:eastAsia="ru-RU"/>
        </w:rPr>
        <w:t>preparation</w:t>
      </w:r>
      <w:proofErr w:type="spellEnd"/>
      <w:r w:rsidR="0001219D" w:rsidRPr="0001219D">
        <w:rPr>
          <w:rFonts w:ascii="Times New Roman" w:eastAsia="Times New Roman" w:hAnsi="Times New Roman" w:cs="Times New Roman"/>
          <w:b/>
          <w:szCs w:val="28"/>
          <w:lang w:eastAsia="ru-RU"/>
        </w:rPr>
        <w:t xml:space="preserve"> </w:t>
      </w:r>
      <w:proofErr w:type="spellStart"/>
      <w:r w:rsidR="0001219D" w:rsidRPr="0001219D">
        <w:rPr>
          <w:rFonts w:ascii="Times New Roman" w:eastAsia="Times New Roman" w:hAnsi="Times New Roman" w:cs="Times New Roman"/>
          <w:b/>
          <w:szCs w:val="28"/>
          <w:lang w:eastAsia="ru-RU"/>
        </w:rPr>
        <w:t>process</w:t>
      </w:r>
      <w:proofErr w:type="spellEnd"/>
    </w:p>
    <w:p w14:paraId="3FDBE546" w14:textId="71F7923B" w:rsidR="0001219D" w:rsidRPr="0001219D" w:rsidRDefault="0001219D" w:rsidP="003F3931">
      <w:pPr>
        <w:tabs>
          <w:tab w:val="left" w:pos="1429"/>
        </w:tabs>
        <w:autoSpaceDE w:val="0"/>
        <w:autoSpaceDN w:val="0"/>
        <w:adjustRightInd w:val="0"/>
        <w:ind w:firstLine="709"/>
        <w:jc w:val="both"/>
        <w:rPr>
          <w:rFonts w:ascii="Times New Roman" w:eastAsia="Times New Roman" w:hAnsi="Times New Roman" w:cs="Times New Roman"/>
          <w:szCs w:val="28"/>
          <w:lang w:val="kk-KZ" w:eastAsia="ru-RU"/>
        </w:rPr>
      </w:pPr>
    </w:p>
    <w:p w14:paraId="0D56BFD3" w14:textId="77777777" w:rsidR="0001219D" w:rsidRPr="0001219D" w:rsidRDefault="0001219D" w:rsidP="0001219D">
      <w:pPr>
        <w:tabs>
          <w:tab w:val="left" w:pos="1429"/>
        </w:tabs>
        <w:autoSpaceDE w:val="0"/>
        <w:autoSpaceDN w:val="0"/>
        <w:adjustRightInd w:val="0"/>
        <w:ind w:firstLine="709"/>
        <w:jc w:val="both"/>
        <w:rPr>
          <w:rFonts w:ascii="Times New Roman" w:eastAsia="Times New Roman" w:hAnsi="Times New Roman" w:cs="Times New Roman"/>
          <w:szCs w:val="28"/>
          <w:lang w:val="en-US" w:eastAsia="ru-RU"/>
        </w:rPr>
      </w:pPr>
      <w:r w:rsidRPr="0001219D">
        <w:rPr>
          <w:rFonts w:ascii="Times New Roman" w:eastAsia="Times New Roman" w:hAnsi="Times New Roman" w:cs="Times New Roman"/>
          <w:szCs w:val="28"/>
          <w:lang w:val="en-US" w:eastAsia="ru-RU"/>
        </w:rPr>
        <w:t>6.4.1. The responsible structural unit sends a request to the structural units and functional blocks of QG to submit information according to the Table of Distribution of Responsibility for the Contents of the Report by March 6.</w:t>
      </w:r>
    </w:p>
    <w:p w14:paraId="5409B2F4" w14:textId="77777777" w:rsidR="0001219D" w:rsidRPr="0001219D" w:rsidRDefault="0001219D" w:rsidP="0001219D">
      <w:pPr>
        <w:tabs>
          <w:tab w:val="left" w:pos="1429"/>
        </w:tabs>
        <w:autoSpaceDE w:val="0"/>
        <w:autoSpaceDN w:val="0"/>
        <w:adjustRightInd w:val="0"/>
        <w:ind w:firstLine="709"/>
        <w:jc w:val="both"/>
        <w:rPr>
          <w:rFonts w:ascii="Times New Roman" w:eastAsia="Times New Roman" w:hAnsi="Times New Roman" w:cs="Times New Roman"/>
          <w:szCs w:val="28"/>
          <w:lang w:val="en-US" w:eastAsia="ru-RU"/>
        </w:rPr>
      </w:pPr>
      <w:r w:rsidRPr="0001219D">
        <w:rPr>
          <w:rFonts w:ascii="Times New Roman" w:eastAsia="Times New Roman" w:hAnsi="Times New Roman" w:cs="Times New Roman"/>
          <w:szCs w:val="28"/>
          <w:lang w:val="en-US" w:eastAsia="ru-RU"/>
        </w:rPr>
        <w:t>6.4.2. Structural units and functional blocks submit information on general standard elements and specific standard elements according to the Compliance Table, with GRI identified as significant aspects according to the Responsibility Allocation Table, for the content of the report to the responsible department by March 15. Information should be consolidated across QG's subsidiaries and affiliates included in the report perimeter. The information must contain statistical data and analytical descriptions for the indicator and comply with the GRI report quality assurance principles.</w:t>
      </w:r>
    </w:p>
    <w:p w14:paraId="41B1DF8A" w14:textId="1323286A" w:rsidR="0001219D" w:rsidRPr="0001219D" w:rsidRDefault="0001219D" w:rsidP="0001219D">
      <w:pPr>
        <w:tabs>
          <w:tab w:val="left" w:pos="1429"/>
        </w:tabs>
        <w:autoSpaceDE w:val="0"/>
        <w:autoSpaceDN w:val="0"/>
        <w:adjustRightInd w:val="0"/>
        <w:ind w:firstLine="709"/>
        <w:jc w:val="both"/>
        <w:rPr>
          <w:rFonts w:ascii="Times New Roman" w:eastAsia="Times New Roman" w:hAnsi="Times New Roman" w:cs="Times New Roman"/>
          <w:szCs w:val="28"/>
          <w:lang w:val="en-US" w:eastAsia="ru-RU"/>
        </w:rPr>
      </w:pPr>
      <w:r w:rsidRPr="0001219D">
        <w:rPr>
          <w:rFonts w:ascii="Times New Roman" w:eastAsia="Times New Roman" w:hAnsi="Times New Roman" w:cs="Times New Roman"/>
          <w:szCs w:val="28"/>
          <w:lang w:val="en-US" w:eastAsia="ru-RU"/>
        </w:rPr>
        <w:t>6.4.3. The responsible structural unit prepares a set of consolidated information (draft report) and analyzes the availability and sufficiency of information in accordance with the GRI Compliance Table by April 20.</w:t>
      </w:r>
    </w:p>
    <w:p w14:paraId="2DCB946D" w14:textId="77777777" w:rsidR="003F3931" w:rsidRPr="0001219D" w:rsidRDefault="003F3931" w:rsidP="003F3931">
      <w:pPr>
        <w:tabs>
          <w:tab w:val="left" w:pos="1429"/>
        </w:tabs>
        <w:autoSpaceDE w:val="0"/>
        <w:autoSpaceDN w:val="0"/>
        <w:adjustRightInd w:val="0"/>
        <w:ind w:firstLine="709"/>
        <w:jc w:val="both"/>
        <w:rPr>
          <w:rFonts w:ascii="Times New Roman" w:eastAsia="Times New Roman" w:hAnsi="Times New Roman" w:cs="Times New Roman"/>
          <w:szCs w:val="28"/>
          <w:lang w:val="en-US" w:eastAsia="ru-RU"/>
        </w:rPr>
      </w:pPr>
    </w:p>
    <w:p w14:paraId="2B564529" w14:textId="5542A7C0" w:rsidR="0001219D" w:rsidRPr="0001219D" w:rsidRDefault="00F8450C" w:rsidP="0001219D">
      <w:pPr>
        <w:tabs>
          <w:tab w:val="left" w:pos="1429"/>
        </w:tabs>
        <w:autoSpaceDE w:val="0"/>
        <w:autoSpaceDN w:val="0"/>
        <w:adjustRightInd w:val="0"/>
        <w:ind w:firstLine="709"/>
        <w:jc w:val="both"/>
        <w:rPr>
          <w:rFonts w:ascii="Times New Roman" w:eastAsia="Times New Roman" w:hAnsi="Times New Roman" w:cs="Times New Roman"/>
          <w:b/>
          <w:szCs w:val="28"/>
          <w:lang w:val="kk-KZ" w:eastAsia="ru-RU"/>
        </w:rPr>
      </w:pPr>
      <w:r w:rsidRPr="0001219D">
        <w:rPr>
          <w:rFonts w:ascii="Times New Roman" w:eastAsia="Times New Roman" w:hAnsi="Times New Roman" w:cs="Times New Roman"/>
          <w:szCs w:val="28"/>
          <w:lang w:val="en-US" w:eastAsia="ru-RU"/>
        </w:rPr>
        <w:t xml:space="preserve">6.5. </w:t>
      </w:r>
      <w:r w:rsidR="0001219D" w:rsidRPr="0001219D">
        <w:rPr>
          <w:rFonts w:ascii="Times New Roman" w:eastAsia="Times New Roman" w:hAnsi="Times New Roman" w:cs="Times New Roman"/>
          <w:b/>
          <w:szCs w:val="28"/>
          <w:lang w:val="kk-KZ" w:eastAsia="ru-RU"/>
        </w:rPr>
        <w:t>Correction, approval and approval of the Report</w:t>
      </w:r>
    </w:p>
    <w:p w14:paraId="2E3E4C1C" w14:textId="77777777" w:rsidR="0001219D" w:rsidRPr="0001219D" w:rsidRDefault="0001219D" w:rsidP="0001219D">
      <w:pPr>
        <w:tabs>
          <w:tab w:val="left" w:pos="1429"/>
        </w:tabs>
        <w:autoSpaceDE w:val="0"/>
        <w:autoSpaceDN w:val="0"/>
        <w:adjustRightInd w:val="0"/>
        <w:jc w:val="both"/>
        <w:rPr>
          <w:rFonts w:ascii="Times New Roman" w:eastAsia="Times New Roman" w:hAnsi="Times New Roman" w:cs="Times New Roman"/>
          <w:szCs w:val="28"/>
          <w:lang w:val="en-US" w:eastAsia="ru-RU"/>
        </w:rPr>
      </w:pPr>
      <w:r w:rsidRPr="0001219D">
        <w:rPr>
          <w:rFonts w:ascii="Times New Roman" w:eastAsia="Times New Roman" w:hAnsi="Times New Roman" w:cs="Times New Roman"/>
          <w:szCs w:val="28"/>
          <w:lang w:val="en-US" w:eastAsia="ru-RU"/>
        </w:rPr>
        <w:t>6.5.1. The responsible structural unit forwards the draft Report to all interested QG structural units to review the draft Report and submit their comments and recommendations. If there are comments and suggestions to the draft report, the responsible structural unit makes adjustments and changes and additions until April 30.</w:t>
      </w:r>
    </w:p>
    <w:p w14:paraId="26FA8B3E" w14:textId="77777777" w:rsidR="0001219D" w:rsidRPr="0001219D" w:rsidRDefault="0001219D" w:rsidP="0001219D">
      <w:pPr>
        <w:tabs>
          <w:tab w:val="left" w:pos="1429"/>
        </w:tabs>
        <w:autoSpaceDE w:val="0"/>
        <w:autoSpaceDN w:val="0"/>
        <w:adjustRightInd w:val="0"/>
        <w:jc w:val="both"/>
        <w:rPr>
          <w:rFonts w:ascii="Times New Roman" w:eastAsia="Times New Roman" w:hAnsi="Times New Roman" w:cs="Times New Roman"/>
          <w:szCs w:val="28"/>
          <w:lang w:val="en-US" w:eastAsia="ru-RU"/>
        </w:rPr>
      </w:pPr>
      <w:r w:rsidRPr="0001219D">
        <w:rPr>
          <w:rFonts w:ascii="Times New Roman" w:eastAsia="Times New Roman" w:hAnsi="Times New Roman" w:cs="Times New Roman"/>
          <w:szCs w:val="28"/>
          <w:lang w:val="en-US" w:eastAsia="ru-RU"/>
        </w:rPr>
        <w:t>6.5.2. The responsible structural unit is carrying out the procurement of printing services (design using additional photographs, paintings, diagrams, etc.) in the prescribed manner for the preparation of a printed version of the Report by May 05.</w:t>
      </w:r>
    </w:p>
    <w:p w14:paraId="74BC7E6C" w14:textId="77777777" w:rsidR="0001219D" w:rsidRPr="0001219D" w:rsidRDefault="0001219D" w:rsidP="0001219D">
      <w:pPr>
        <w:tabs>
          <w:tab w:val="left" w:pos="1429"/>
        </w:tabs>
        <w:autoSpaceDE w:val="0"/>
        <w:autoSpaceDN w:val="0"/>
        <w:adjustRightInd w:val="0"/>
        <w:jc w:val="both"/>
        <w:rPr>
          <w:rFonts w:ascii="Times New Roman" w:eastAsia="Times New Roman" w:hAnsi="Times New Roman" w:cs="Times New Roman"/>
          <w:szCs w:val="28"/>
          <w:lang w:val="en-US" w:eastAsia="ru-RU"/>
        </w:rPr>
      </w:pPr>
      <w:r w:rsidRPr="0001219D">
        <w:rPr>
          <w:rFonts w:ascii="Times New Roman" w:eastAsia="Times New Roman" w:hAnsi="Times New Roman" w:cs="Times New Roman"/>
          <w:szCs w:val="28"/>
          <w:lang w:val="en-US" w:eastAsia="ru-RU"/>
        </w:rPr>
        <w:t>6.5.3. The responsible structural unit sends the final version of the draft Report to the DDO and the Corporate Secretary Service for translation into Kazakh and English, respectively, no later than May 10.</w:t>
      </w:r>
    </w:p>
    <w:p w14:paraId="7E4AD836" w14:textId="77777777" w:rsidR="0001219D" w:rsidRPr="0001219D" w:rsidRDefault="0001219D" w:rsidP="0001219D">
      <w:pPr>
        <w:tabs>
          <w:tab w:val="left" w:pos="1429"/>
        </w:tabs>
        <w:autoSpaceDE w:val="0"/>
        <w:autoSpaceDN w:val="0"/>
        <w:adjustRightInd w:val="0"/>
        <w:jc w:val="both"/>
        <w:rPr>
          <w:rFonts w:ascii="Times New Roman" w:eastAsia="Times New Roman" w:hAnsi="Times New Roman" w:cs="Times New Roman"/>
          <w:szCs w:val="28"/>
          <w:lang w:val="en-US" w:eastAsia="ru-RU"/>
        </w:rPr>
      </w:pPr>
      <w:r w:rsidRPr="0001219D">
        <w:rPr>
          <w:rFonts w:ascii="Times New Roman" w:eastAsia="Times New Roman" w:hAnsi="Times New Roman" w:cs="Times New Roman"/>
          <w:szCs w:val="28"/>
          <w:lang w:val="en-US" w:eastAsia="ru-RU"/>
        </w:rPr>
        <w:t>The Administrative Department and the Corporate Secretary Service provide authentic translation into Kazakh and English by May 15.</w:t>
      </w:r>
    </w:p>
    <w:p w14:paraId="18558DE0" w14:textId="77777777" w:rsidR="0001219D" w:rsidRPr="0001219D" w:rsidRDefault="0001219D" w:rsidP="0001219D">
      <w:pPr>
        <w:tabs>
          <w:tab w:val="left" w:pos="1429"/>
        </w:tabs>
        <w:autoSpaceDE w:val="0"/>
        <w:autoSpaceDN w:val="0"/>
        <w:adjustRightInd w:val="0"/>
        <w:jc w:val="both"/>
        <w:rPr>
          <w:rFonts w:ascii="Times New Roman" w:eastAsia="Times New Roman" w:hAnsi="Times New Roman" w:cs="Times New Roman"/>
          <w:szCs w:val="28"/>
          <w:lang w:val="en-US" w:eastAsia="ru-RU"/>
        </w:rPr>
      </w:pPr>
      <w:r w:rsidRPr="0001219D">
        <w:rPr>
          <w:rFonts w:ascii="Times New Roman" w:eastAsia="Times New Roman" w:hAnsi="Times New Roman" w:cs="Times New Roman"/>
          <w:szCs w:val="28"/>
          <w:lang w:val="en-US" w:eastAsia="ru-RU"/>
        </w:rPr>
        <w:t>6.5.4. The responsible structural unit, after carrying out the appropriate procedures for coordination with the interested structural units of QG and preparing materials, submits the issue of approval and approval of the Report for consideration by the Management Board and the Board of Directors of QG by May 31.</w:t>
      </w:r>
    </w:p>
    <w:p w14:paraId="25308066" w14:textId="77777777" w:rsidR="0001219D" w:rsidRPr="0001219D" w:rsidRDefault="0001219D" w:rsidP="0001219D">
      <w:pPr>
        <w:tabs>
          <w:tab w:val="left" w:pos="1429"/>
        </w:tabs>
        <w:autoSpaceDE w:val="0"/>
        <w:autoSpaceDN w:val="0"/>
        <w:adjustRightInd w:val="0"/>
        <w:jc w:val="both"/>
        <w:rPr>
          <w:rFonts w:ascii="Times New Roman" w:eastAsia="Times New Roman" w:hAnsi="Times New Roman" w:cs="Times New Roman"/>
          <w:szCs w:val="28"/>
          <w:lang w:val="en-US" w:eastAsia="ru-RU"/>
        </w:rPr>
      </w:pPr>
      <w:r w:rsidRPr="0001219D">
        <w:rPr>
          <w:rFonts w:ascii="Times New Roman" w:eastAsia="Times New Roman" w:hAnsi="Times New Roman" w:cs="Times New Roman"/>
          <w:szCs w:val="28"/>
          <w:lang w:val="en-US" w:eastAsia="ru-RU"/>
        </w:rPr>
        <w:t>6.5.5. After approval of the Report, the Responsible structural unit sends a memo to the head of the QG Press Service for paper and electronic publication of the Integrated Annual Report with subsequent posting on the QG corporate website.</w:t>
      </w:r>
    </w:p>
    <w:p w14:paraId="724B952D" w14:textId="50BAA178" w:rsidR="0001219D" w:rsidRPr="0001219D" w:rsidRDefault="0001219D" w:rsidP="0001219D">
      <w:pPr>
        <w:tabs>
          <w:tab w:val="left" w:pos="1429"/>
        </w:tabs>
        <w:autoSpaceDE w:val="0"/>
        <w:autoSpaceDN w:val="0"/>
        <w:adjustRightInd w:val="0"/>
        <w:jc w:val="both"/>
        <w:rPr>
          <w:rFonts w:ascii="Times New Roman" w:eastAsia="Times New Roman" w:hAnsi="Times New Roman" w:cs="Times New Roman"/>
          <w:szCs w:val="28"/>
          <w:lang w:val="en-US" w:eastAsia="ru-RU"/>
        </w:rPr>
      </w:pPr>
      <w:r w:rsidRPr="0001219D">
        <w:rPr>
          <w:rFonts w:ascii="Times New Roman" w:eastAsia="Times New Roman" w:hAnsi="Times New Roman" w:cs="Times New Roman"/>
          <w:szCs w:val="28"/>
          <w:lang w:val="en-US" w:eastAsia="ru-RU"/>
        </w:rPr>
        <w:t>6.5.6. The QG press service, in accordance with the established procedure, initiates the purchase of services for the release of the Report. After publication of the Report, publishes an interactive version of it on the QG corporate website and ensures its distribution among QG Stakeholders by June 30.</w:t>
      </w:r>
    </w:p>
    <w:p w14:paraId="153CB193" w14:textId="77777777" w:rsidR="0001219D" w:rsidRPr="0001219D" w:rsidRDefault="0001219D" w:rsidP="00F8450C">
      <w:pPr>
        <w:tabs>
          <w:tab w:val="left" w:pos="1429"/>
        </w:tabs>
        <w:autoSpaceDE w:val="0"/>
        <w:autoSpaceDN w:val="0"/>
        <w:adjustRightInd w:val="0"/>
        <w:jc w:val="both"/>
        <w:rPr>
          <w:rFonts w:ascii="Times New Roman" w:eastAsia="Times New Roman" w:hAnsi="Times New Roman" w:cs="Times New Roman"/>
          <w:szCs w:val="28"/>
          <w:lang w:val="en-US" w:eastAsia="ru-RU"/>
        </w:rPr>
      </w:pPr>
    </w:p>
    <w:p w14:paraId="68BF3287" w14:textId="3A946049" w:rsidR="00F8450C" w:rsidRDefault="00F8450C" w:rsidP="00F8450C">
      <w:pPr>
        <w:tabs>
          <w:tab w:val="left" w:pos="1429"/>
        </w:tabs>
        <w:autoSpaceDE w:val="0"/>
        <w:autoSpaceDN w:val="0"/>
        <w:adjustRightInd w:val="0"/>
        <w:ind w:left="709"/>
        <w:jc w:val="both"/>
        <w:rPr>
          <w:rFonts w:ascii="Times New Roman" w:eastAsia="Times New Roman" w:hAnsi="Times New Roman" w:cs="Times New Roman"/>
          <w:b/>
          <w:szCs w:val="28"/>
          <w:lang w:eastAsia="ru-RU"/>
        </w:rPr>
      </w:pPr>
      <w:r>
        <w:rPr>
          <w:rFonts w:ascii="Times New Roman" w:eastAsia="Times New Roman" w:hAnsi="Times New Roman" w:cs="Times New Roman"/>
          <w:szCs w:val="28"/>
          <w:lang w:eastAsia="ru-RU"/>
        </w:rPr>
        <w:t xml:space="preserve">6.6. </w:t>
      </w:r>
      <w:proofErr w:type="spellStart"/>
      <w:r w:rsidR="0001219D" w:rsidRPr="0001219D">
        <w:rPr>
          <w:rFonts w:ascii="Times New Roman" w:eastAsia="Times New Roman" w:hAnsi="Times New Roman" w:cs="Times New Roman"/>
          <w:b/>
          <w:szCs w:val="28"/>
          <w:lang w:eastAsia="ru-RU"/>
        </w:rPr>
        <w:t>Receiving</w:t>
      </w:r>
      <w:proofErr w:type="spellEnd"/>
      <w:r w:rsidR="0001219D" w:rsidRPr="0001219D">
        <w:rPr>
          <w:rFonts w:ascii="Times New Roman" w:eastAsia="Times New Roman" w:hAnsi="Times New Roman" w:cs="Times New Roman"/>
          <w:b/>
          <w:szCs w:val="28"/>
          <w:lang w:eastAsia="ru-RU"/>
        </w:rPr>
        <w:t xml:space="preserve"> </w:t>
      </w:r>
      <w:proofErr w:type="spellStart"/>
      <w:r w:rsidR="0001219D" w:rsidRPr="0001219D">
        <w:rPr>
          <w:rFonts w:ascii="Times New Roman" w:eastAsia="Times New Roman" w:hAnsi="Times New Roman" w:cs="Times New Roman"/>
          <w:b/>
          <w:szCs w:val="28"/>
          <w:lang w:eastAsia="ru-RU"/>
        </w:rPr>
        <w:t>feedback</w:t>
      </w:r>
      <w:proofErr w:type="spellEnd"/>
      <w:r w:rsidR="0001219D" w:rsidRPr="0001219D">
        <w:rPr>
          <w:rFonts w:ascii="Times New Roman" w:eastAsia="Times New Roman" w:hAnsi="Times New Roman" w:cs="Times New Roman"/>
          <w:b/>
          <w:szCs w:val="28"/>
          <w:lang w:eastAsia="ru-RU"/>
        </w:rPr>
        <w:t xml:space="preserve"> </w:t>
      </w:r>
      <w:proofErr w:type="spellStart"/>
      <w:r w:rsidR="0001219D" w:rsidRPr="0001219D">
        <w:rPr>
          <w:rFonts w:ascii="Times New Roman" w:eastAsia="Times New Roman" w:hAnsi="Times New Roman" w:cs="Times New Roman"/>
          <w:b/>
          <w:szCs w:val="28"/>
          <w:lang w:eastAsia="ru-RU"/>
        </w:rPr>
        <w:t>on</w:t>
      </w:r>
      <w:proofErr w:type="spellEnd"/>
      <w:r w:rsidR="0001219D" w:rsidRPr="0001219D">
        <w:rPr>
          <w:rFonts w:ascii="Times New Roman" w:eastAsia="Times New Roman" w:hAnsi="Times New Roman" w:cs="Times New Roman"/>
          <w:b/>
          <w:szCs w:val="28"/>
          <w:lang w:eastAsia="ru-RU"/>
        </w:rPr>
        <w:t xml:space="preserve"> </w:t>
      </w:r>
      <w:proofErr w:type="spellStart"/>
      <w:r w:rsidR="0001219D" w:rsidRPr="0001219D">
        <w:rPr>
          <w:rFonts w:ascii="Times New Roman" w:eastAsia="Times New Roman" w:hAnsi="Times New Roman" w:cs="Times New Roman"/>
          <w:b/>
          <w:szCs w:val="28"/>
          <w:lang w:eastAsia="ru-RU"/>
        </w:rPr>
        <w:t>the</w:t>
      </w:r>
      <w:proofErr w:type="spellEnd"/>
      <w:r w:rsidR="0001219D" w:rsidRPr="0001219D">
        <w:rPr>
          <w:rFonts w:ascii="Times New Roman" w:eastAsia="Times New Roman" w:hAnsi="Times New Roman" w:cs="Times New Roman"/>
          <w:b/>
          <w:szCs w:val="28"/>
          <w:lang w:eastAsia="ru-RU"/>
        </w:rPr>
        <w:t xml:space="preserve"> Report</w:t>
      </w:r>
    </w:p>
    <w:p w14:paraId="5FAA9567" w14:textId="77777777" w:rsidR="00303B1E" w:rsidRPr="00303B1E" w:rsidRDefault="00F8450C" w:rsidP="00303B1E">
      <w:pPr>
        <w:tabs>
          <w:tab w:val="left" w:pos="1429"/>
        </w:tabs>
        <w:autoSpaceDE w:val="0"/>
        <w:autoSpaceDN w:val="0"/>
        <w:adjustRightInd w:val="0"/>
        <w:ind w:firstLine="709"/>
        <w:jc w:val="both"/>
        <w:rPr>
          <w:rFonts w:ascii="Times New Roman" w:eastAsia="Times New Roman" w:hAnsi="Times New Roman" w:cs="Times New Roman"/>
          <w:szCs w:val="28"/>
          <w:lang w:val="en-US" w:eastAsia="ru-RU"/>
        </w:rPr>
      </w:pPr>
      <w:r>
        <w:rPr>
          <w:rFonts w:ascii="Times New Roman" w:eastAsia="Times New Roman" w:hAnsi="Times New Roman" w:cs="Times New Roman"/>
          <w:szCs w:val="28"/>
          <w:lang w:eastAsia="ru-RU"/>
        </w:rPr>
        <w:t xml:space="preserve">6.6.1. </w:t>
      </w:r>
      <w:r w:rsidR="00303B1E" w:rsidRPr="00303B1E">
        <w:rPr>
          <w:rFonts w:ascii="Times New Roman" w:eastAsia="Times New Roman" w:hAnsi="Times New Roman" w:cs="Times New Roman"/>
          <w:szCs w:val="28"/>
          <w:lang w:val="en-US" w:eastAsia="ru-RU"/>
        </w:rPr>
        <w:t>After publishing the interactive version on the official QG website and distributing the printed version, the Responsible Department collects feedback from all stakeholders through various stakeholder engagement mechanisms.</w:t>
      </w:r>
    </w:p>
    <w:p w14:paraId="1A66BA9D" w14:textId="610BE1A9" w:rsidR="00F8450C" w:rsidRDefault="00303B1E" w:rsidP="00303B1E">
      <w:pPr>
        <w:tabs>
          <w:tab w:val="left" w:pos="1429"/>
        </w:tabs>
        <w:autoSpaceDE w:val="0"/>
        <w:autoSpaceDN w:val="0"/>
        <w:adjustRightInd w:val="0"/>
        <w:ind w:firstLine="709"/>
        <w:jc w:val="both"/>
        <w:rPr>
          <w:rFonts w:ascii="Times New Roman" w:eastAsia="Times New Roman" w:hAnsi="Times New Roman" w:cs="Times New Roman"/>
          <w:szCs w:val="28"/>
          <w:lang w:val="en-US" w:eastAsia="ru-RU"/>
        </w:rPr>
      </w:pPr>
      <w:r w:rsidRPr="00303B1E">
        <w:rPr>
          <w:rFonts w:ascii="Times New Roman" w:eastAsia="Times New Roman" w:hAnsi="Times New Roman" w:cs="Times New Roman"/>
          <w:szCs w:val="28"/>
          <w:lang w:val="en-US" w:eastAsia="ru-RU"/>
        </w:rPr>
        <w:t>6.6.2. The responsible department conducts an analytical analysis of information to be taken into account when drawing up the materiality matrix for the next reporting period.</w:t>
      </w:r>
    </w:p>
    <w:p w14:paraId="1FDD061C" w14:textId="7D40215B" w:rsidR="00303B1E" w:rsidRDefault="00303B1E" w:rsidP="00303B1E">
      <w:pPr>
        <w:tabs>
          <w:tab w:val="left" w:pos="1429"/>
        </w:tabs>
        <w:autoSpaceDE w:val="0"/>
        <w:autoSpaceDN w:val="0"/>
        <w:adjustRightInd w:val="0"/>
        <w:ind w:firstLine="709"/>
        <w:jc w:val="both"/>
        <w:rPr>
          <w:rFonts w:ascii="Times New Roman" w:eastAsia="Times New Roman" w:hAnsi="Times New Roman" w:cs="Times New Roman"/>
          <w:szCs w:val="28"/>
          <w:lang w:val="en-US" w:eastAsia="ru-RU"/>
        </w:rPr>
      </w:pPr>
    </w:p>
    <w:p w14:paraId="204CA150" w14:textId="77777777" w:rsidR="00303B1E" w:rsidRPr="00303B1E" w:rsidRDefault="00303B1E" w:rsidP="00303B1E">
      <w:pPr>
        <w:tabs>
          <w:tab w:val="left" w:pos="1429"/>
        </w:tabs>
        <w:autoSpaceDE w:val="0"/>
        <w:autoSpaceDN w:val="0"/>
        <w:adjustRightInd w:val="0"/>
        <w:ind w:firstLine="709"/>
        <w:jc w:val="both"/>
        <w:rPr>
          <w:rFonts w:ascii="Times New Roman" w:eastAsia="Times New Roman" w:hAnsi="Times New Roman" w:cs="Times New Roman"/>
          <w:sz w:val="28"/>
          <w:szCs w:val="28"/>
          <w:lang w:val="en-US" w:eastAsia="ru-RU"/>
        </w:rPr>
      </w:pPr>
    </w:p>
    <w:p w14:paraId="5517026F" w14:textId="4EEEF462" w:rsidR="00303B1E" w:rsidRPr="00303B1E" w:rsidRDefault="00F8450C" w:rsidP="00303B1E">
      <w:pPr>
        <w:widowControl/>
        <w:tabs>
          <w:tab w:val="left" w:pos="709"/>
        </w:tabs>
        <w:spacing w:after="120"/>
        <w:ind w:left="709"/>
        <w:jc w:val="both"/>
        <w:outlineLvl w:val="0"/>
        <w:rPr>
          <w:rFonts w:ascii="Times New Roman" w:eastAsia="Times New Roman" w:hAnsi="Times New Roman" w:cs="Times New Roman"/>
          <w:bCs/>
          <w:szCs w:val="28"/>
          <w:lang w:eastAsia="ru-RU"/>
        </w:rPr>
      </w:pPr>
      <w:r>
        <w:rPr>
          <w:rFonts w:ascii="Times New Roman" w:eastAsia="Times New Roman" w:hAnsi="Times New Roman" w:cs="Times New Roman"/>
          <w:bCs/>
          <w:lang w:eastAsia="ru-RU"/>
        </w:rPr>
        <w:t>6.</w:t>
      </w:r>
      <w:r>
        <w:rPr>
          <w:rFonts w:ascii="Times New Roman" w:eastAsia="Times New Roman" w:hAnsi="Times New Roman" w:cs="Times New Roman"/>
          <w:bCs/>
          <w:szCs w:val="28"/>
          <w:lang w:eastAsia="ru-RU"/>
        </w:rPr>
        <w:t xml:space="preserve">7. </w:t>
      </w:r>
      <w:r w:rsidR="00303B1E" w:rsidRPr="00303B1E">
        <w:rPr>
          <w:rFonts w:ascii="Times New Roman" w:eastAsia="Times New Roman" w:hAnsi="Times New Roman" w:cs="Times New Roman"/>
          <w:b/>
          <w:bCs/>
          <w:szCs w:val="28"/>
          <w:lang w:eastAsia="ru-RU"/>
        </w:rPr>
        <w:t xml:space="preserve">Process </w:t>
      </w:r>
      <w:proofErr w:type="spellStart"/>
      <w:r w:rsidR="00303B1E" w:rsidRPr="00303B1E">
        <w:rPr>
          <w:rFonts w:ascii="Times New Roman" w:eastAsia="Times New Roman" w:hAnsi="Times New Roman" w:cs="Times New Roman"/>
          <w:b/>
          <w:bCs/>
          <w:szCs w:val="28"/>
          <w:lang w:eastAsia="ru-RU"/>
        </w:rPr>
        <w:t>performance</w:t>
      </w:r>
      <w:proofErr w:type="spellEnd"/>
      <w:r w:rsidR="00303B1E" w:rsidRPr="00303B1E">
        <w:rPr>
          <w:rFonts w:ascii="Times New Roman" w:eastAsia="Times New Roman" w:hAnsi="Times New Roman" w:cs="Times New Roman"/>
          <w:b/>
          <w:bCs/>
          <w:szCs w:val="28"/>
          <w:lang w:eastAsia="ru-RU"/>
        </w:rPr>
        <w:t xml:space="preserve"> </w:t>
      </w:r>
      <w:proofErr w:type="spellStart"/>
      <w:r w:rsidR="00303B1E" w:rsidRPr="00303B1E">
        <w:rPr>
          <w:rFonts w:ascii="Times New Roman" w:eastAsia="Times New Roman" w:hAnsi="Times New Roman" w:cs="Times New Roman"/>
          <w:b/>
          <w:bCs/>
          <w:szCs w:val="28"/>
          <w:lang w:eastAsia="ru-RU"/>
        </w:rPr>
        <w:t>criteria</w:t>
      </w:r>
      <w:proofErr w:type="spellEnd"/>
    </w:p>
    <w:p w14:paraId="64C377BF"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The criterion for achieving the effectiveness of the Report preparation process is the approval of the Report by the QG Board of Directors and the timely publication of the approved Integrated Annual Report for the reporting period.</w:t>
      </w:r>
    </w:p>
    <w:p w14:paraId="39D5C383"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 During the preparation of the Report, employees of the Responsible structural unit carry out:</w:t>
      </w:r>
    </w:p>
    <w:p w14:paraId="58BA4C5C"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6.8.1 Disclosure of material topics by identifying Stakeholders, constructing a Materiality Matrix based on procedures aimed at prioritizing and ranking topics in accordance with the materiality principle of the GRI Standards;</w:t>
      </w:r>
    </w:p>
    <w:p w14:paraId="7E10421B"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6.8.2 Determining the boundaries of the impact of significant aspects within and outside the QG;</w:t>
      </w:r>
    </w:p>
    <w:p w14:paraId="50C4FA19"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 xml:space="preserve">          6.8.3. Determining the list of QG subsidiaries and affiliates for which data will be consolidated;</w:t>
      </w:r>
    </w:p>
    <w:p w14:paraId="2FBB6753"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6.8.4. Determining the option of the level of compliance of the GRI Report with the Standards: basic or extended option (Core or Comprehensive);</w:t>
      </w:r>
    </w:p>
    <w:p w14:paraId="4377B79D"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6.8.5. Collection and consolidation of quantitative and qualitative information, its processing and writing the text of the Report on the information received, as well as the final preparation of the draft Report in accordance with the principles and requirements of paragraph 1 of these Rules;</w:t>
      </w:r>
    </w:p>
    <w:p w14:paraId="62CBE16B"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6.8.6. The heads of structural units involved in the preparation of the annual report appoint in their structural units an employee responsible for the preparation and provision of information within the required time frame, in accordance with these Rules and Appendix 1 to these Rules.</w:t>
      </w:r>
    </w:p>
    <w:p w14:paraId="4293A87A"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 xml:space="preserve">6.8.7. The central accounting department sends financial statements to the </w:t>
      </w:r>
      <w:proofErr w:type="spellStart"/>
      <w:r w:rsidRPr="00303B1E">
        <w:rPr>
          <w:rFonts w:ascii="Times New Roman" w:hAnsi="Times New Roman" w:cs="Times New Roman"/>
          <w:lang w:val="en-US"/>
        </w:rPr>
        <w:t>DSiUR</w:t>
      </w:r>
      <w:proofErr w:type="spellEnd"/>
      <w:r w:rsidRPr="00303B1E">
        <w:rPr>
          <w:rFonts w:ascii="Times New Roman" w:hAnsi="Times New Roman" w:cs="Times New Roman"/>
          <w:lang w:val="en-US"/>
        </w:rPr>
        <w:t>, taking into account the conclusion of the external auditor. Structural units involved in the preparation of the annual report provide DS&amp;UR information in the form of the text of the corresponding section/subsection of the annual report with diagrams, graphs, comments and explanatory notes (if necessary, appropriate calculations are provided) signed by the supervising Deputy Chairman of the Management Board or directors of departments no later than 1 March of the year following the reporting year.</w:t>
      </w:r>
    </w:p>
    <w:p w14:paraId="35B32BA9"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 xml:space="preserve">6.8.8. After receiving financial statements and information from structural units involved in the preparation of the annual report, </w:t>
      </w:r>
      <w:proofErr w:type="spellStart"/>
      <w:r w:rsidRPr="00303B1E">
        <w:rPr>
          <w:rFonts w:ascii="Times New Roman" w:hAnsi="Times New Roman" w:cs="Times New Roman"/>
          <w:lang w:val="en-US"/>
        </w:rPr>
        <w:t>DSiUR</w:t>
      </w:r>
      <w:proofErr w:type="spellEnd"/>
      <w:r w:rsidRPr="00303B1E">
        <w:rPr>
          <w:rFonts w:ascii="Times New Roman" w:hAnsi="Times New Roman" w:cs="Times New Roman"/>
          <w:lang w:val="en-US"/>
        </w:rPr>
        <w:t xml:space="preserve"> generates a final annual report within 10 working days and sends it to the heads of structural units for approval.</w:t>
      </w:r>
    </w:p>
    <w:p w14:paraId="359EB5FB"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 xml:space="preserve">6.8.9. Structural divisions, within 5 working days, agree on the final annual report, if necessary, make comments and send them to the </w:t>
      </w:r>
      <w:proofErr w:type="spellStart"/>
      <w:r w:rsidRPr="00303B1E">
        <w:rPr>
          <w:rFonts w:ascii="Times New Roman" w:hAnsi="Times New Roman" w:cs="Times New Roman"/>
          <w:lang w:val="en-US"/>
        </w:rPr>
        <w:t>DSiUR</w:t>
      </w:r>
      <w:proofErr w:type="spellEnd"/>
      <w:r w:rsidRPr="00303B1E">
        <w:rPr>
          <w:rFonts w:ascii="Times New Roman" w:hAnsi="Times New Roman" w:cs="Times New Roman"/>
          <w:lang w:val="en-US"/>
        </w:rPr>
        <w:t xml:space="preserve"> address.</w:t>
      </w:r>
    </w:p>
    <w:p w14:paraId="24B831E1"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 xml:space="preserve">6.8.10. </w:t>
      </w:r>
      <w:proofErr w:type="spellStart"/>
      <w:r w:rsidRPr="00303B1E">
        <w:rPr>
          <w:rFonts w:ascii="Times New Roman" w:hAnsi="Times New Roman" w:cs="Times New Roman"/>
          <w:lang w:val="en-US"/>
        </w:rPr>
        <w:t>DSiUR</w:t>
      </w:r>
      <w:proofErr w:type="spellEnd"/>
      <w:r w:rsidRPr="00303B1E">
        <w:rPr>
          <w:rFonts w:ascii="Times New Roman" w:hAnsi="Times New Roman" w:cs="Times New Roman"/>
          <w:lang w:val="en-US"/>
        </w:rPr>
        <w:t>, within three days, finalizes the final annual report, taking into account comments and adjustments sent by structural units, and sends it to the Office for translation into the state and English languages.</w:t>
      </w:r>
    </w:p>
    <w:p w14:paraId="495E5A75"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6.8.11. Coordination of the draft Report by QG structural divisions in the prescribed manner;</w:t>
      </w:r>
    </w:p>
    <w:p w14:paraId="43C10C8D"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6.8.12. Timely submission of the text of the draft Report to the documentation support department for authentic translation into the state language and English, taking into account established translation standards;</w:t>
      </w:r>
    </w:p>
    <w:p w14:paraId="600B5317"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 xml:space="preserve">6.8.13. Organization and support of the </w:t>
      </w:r>
      <w:proofErr w:type="gramStart"/>
      <w:r w:rsidRPr="00303B1E">
        <w:rPr>
          <w:rFonts w:ascii="Times New Roman" w:hAnsi="Times New Roman" w:cs="Times New Roman"/>
          <w:lang w:val="en-US"/>
        </w:rPr>
        <w:t>Independent</w:t>
      </w:r>
      <w:proofErr w:type="gramEnd"/>
      <w:r w:rsidRPr="00303B1E">
        <w:rPr>
          <w:rFonts w:ascii="Times New Roman" w:hAnsi="Times New Roman" w:cs="Times New Roman"/>
          <w:lang w:val="en-US"/>
        </w:rPr>
        <w:t xml:space="preserve"> audit of the Report (if necessary);</w:t>
      </w:r>
    </w:p>
    <w:p w14:paraId="2D7F7957"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6.8.14. Submission of the draft Report in accordance with the established procedure for consideration by the QG Board;</w:t>
      </w:r>
    </w:p>
    <w:p w14:paraId="0E5ECC3C"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6.8.15. Organization of work on publishing the Report in printed and online versions in the required languages;</w:t>
      </w:r>
    </w:p>
    <w:p w14:paraId="65CDD42A"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6.8.16. Providing the approved Report to the QG Press Service for posting a printed and interactive version on the corporate website.</w:t>
      </w:r>
    </w:p>
    <w:p w14:paraId="24513C35"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6.8.17. QG structural units are responsible for:</w:t>
      </w:r>
    </w:p>
    <w:p w14:paraId="5B7F74C6"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6.8.18. Providing information and information on certain significant topics necessary for the preparation of the draft Report, in accordance with requests from the Responsible structural unit;</w:t>
      </w:r>
    </w:p>
    <w:p w14:paraId="43AFC09F" w14:textId="77777777"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6.8.19. For the timely provision of additional information and explanations in the event of questions arising from the Responsible structural unit.</w:t>
      </w:r>
    </w:p>
    <w:p w14:paraId="1E06A314" w14:textId="487D74CB" w:rsidR="00303B1E" w:rsidRPr="00303B1E" w:rsidRDefault="00303B1E" w:rsidP="00303B1E">
      <w:pPr>
        <w:widowControl/>
        <w:tabs>
          <w:tab w:val="left" w:pos="709"/>
        </w:tabs>
        <w:autoSpaceDE w:val="0"/>
        <w:autoSpaceDN w:val="0"/>
        <w:adjustRightInd w:val="0"/>
        <w:ind w:firstLine="709"/>
        <w:jc w:val="both"/>
        <w:rPr>
          <w:rFonts w:ascii="Times New Roman" w:hAnsi="Times New Roman" w:cs="Times New Roman"/>
          <w:lang w:val="en-US"/>
        </w:rPr>
      </w:pPr>
      <w:r w:rsidRPr="00303B1E">
        <w:rPr>
          <w:rFonts w:ascii="Times New Roman" w:hAnsi="Times New Roman" w:cs="Times New Roman"/>
          <w:lang w:val="en-US"/>
        </w:rPr>
        <w:t>The structural unit responsible for the timely translation of the annual report into the state and English languages is the Administrative Department.</w:t>
      </w:r>
    </w:p>
    <w:p w14:paraId="3ECD2489" w14:textId="77777777" w:rsidR="008E2618" w:rsidRPr="00303B1E" w:rsidRDefault="008E2618" w:rsidP="00CA408C">
      <w:pPr>
        <w:widowControl/>
        <w:tabs>
          <w:tab w:val="left" w:pos="709"/>
        </w:tabs>
        <w:autoSpaceDE w:val="0"/>
        <w:autoSpaceDN w:val="0"/>
        <w:adjustRightInd w:val="0"/>
        <w:ind w:firstLine="709"/>
        <w:jc w:val="both"/>
        <w:rPr>
          <w:lang w:val="en-US"/>
        </w:rPr>
      </w:pPr>
    </w:p>
    <w:p w14:paraId="5EFF680C" w14:textId="7087259F" w:rsidR="00821C59" w:rsidRPr="00A14F3B" w:rsidRDefault="00303B1E" w:rsidP="009A0230">
      <w:pPr>
        <w:pStyle w:val="23"/>
        <w:keepNext/>
        <w:keepLines/>
        <w:numPr>
          <w:ilvl w:val="0"/>
          <w:numId w:val="48"/>
        </w:numPr>
        <w:shd w:val="clear" w:color="auto" w:fill="auto"/>
        <w:tabs>
          <w:tab w:val="left" w:pos="993"/>
        </w:tabs>
        <w:spacing w:before="0" w:after="0" w:line="439" w:lineRule="exact"/>
        <w:ind w:left="0" w:firstLine="567"/>
        <w:rPr>
          <w:sz w:val="24"/>
          <w:szCs w:val="28"/>
        </w:rPr>
      </w:pPr>
      <w:r>
        <w:rPr>
          <w:sz w:val="24"/>
          <w:szCs w:val="28"/>
          <w:lang w:val="en-US"/>
        </w:rPr>
        <w:t>Records</w:t>
      </w:r>
    </w:p>
    <w:p w14:paraId="07476AC1" w14:textId="2922FEA3" w:rsidR="008871A3" w:rsidRDefault="00051616" w:rsidP="004A640E">
      <w:pPr>
        <w:pStyle w:val="4"/>
        <w:shd w:val="clear" w:color="auto" w:fill="auto"/>
        <w:spacing w:line="240" w:lineRule="auto"/>
        <w:ind w:firstLine="567"/>
        <w:jc w:val="both"/>
        <w:rPr>
          <w:sz w:val="24"/>
          <w:szCs w:val="28"/>
          <w:lang w:val="en-US"/>
        </w:rPr>
      </w:pPr>
      <w:r w:rsidRPr="00303B1E">
        <w:rPr>
          <w:sz w:val="24"/>
          <w:szCs w:val="28"/>
          <w:lang w:val="en-US"/>
        </w:rPr>
        <w:t>7.1</w:t>
      </w:r>
      <w:r w:rsidR="00085C40" w:rsidRPr="00303B1E">
        <w:rPr>
          <w:sz w:val="24"/>
          <w:szCs w:val="28"/>
          <w:lang w:val="en-US"/>
        </w:rPr>
        <w:t>.</w:t>
      </w:r>
      <w:r w:rsidRPr="00303B1E">
        <w:rPr>
          <w:sz w:val="24"/>
          <w:szCs w:val="28"/>
          <w:lang w:val="en-US"/>
        </w:rPr>
        <w:t xml:space="preserve"> </w:t>
      </w:r>
      <w:r w:rsidR="00303B1E" w:rsidRPr="00303B1E">
        <w:rPr>
          <w:sz w:val="24"/>
          <w:szCs w:val="28"/>
          <w:lang w:val="en-US"/>
        </w:rPr>
        <w:t>These Rules create the following records (Table 2), which must be managed in accordance with the requirements of the documented procedure DP-03 “Record Management”</w:t>
      </w:r>
    </w:p>
    <w:p w14:paraId="3E8F8017" w14:textId="77777777" w:rsidR="00303B1E" w:rsidRPr="00303B1E" w:rsidRDefault="00303B1E" w:rsidP="004A640E">
      <w:pPr>
        <w:pStyle w:val="4"/>
        <w:shd w:val="clear" w:color="auto" w:fill="auto"/>
        <w:spacing w:line="240" w:lineRule="auto"/>
        <w:ind w:firstLine="567"/>
        <w:jc w:val="both"/>
        <w:rPr>
          <w:sz w:val="24"/>
          <w:szCs w:val="28"/>
          <w:lang w:val="en-US"/>
        </w:rPr>
      </w:pPr>
    </w:p>
    <w:p w14:paraId="59D73226" w14:textId="6D19B388" w:rsidR="00864BE3" w:rsidRPr="00864BE3" w:rsidRDefault="00303B1E" w:rsidP="00864BE3">
      <w:pPr>
        <w:widowControl/>
        <w:tabs>
          <w:tab w:val="left" w:pos="1086"/>
        </w:tabs>
        <w:ind w:firstLine="567"/>
        <w:jc w:val="both"/>
        <w:rPr>
          <w:rFonts w:ascii="Times New Roman" w:eastAsia="SimSun" w:hAnsi="Times New Roman" w:cs="Times New Roman"/>
          <w:color w:val="auto"/>
          <w:lang w:eastAsia="ru-RU"/>
        </w:rPr>
      </w:pPr>
      <w:r>
        <w:rPr>
          <w:rFonts w:ascii="Times New Roman" w:eastAsia="SimSun" w:hAnsi="Times New Roman" w:cs="Times New Roman"/>
          <w:color w:val="auto"/>
          <w:lang w:val="en-US" w:eastAsia="ru-RU"/>
        </w:rPr>
        <w:t xml:space="preserve">Table </w:t>
      </w:r>
      <w:r w:rsidR="00A8058B">
        <w:rPr>
          <w:rFonts w:ascii="Times New Roman" w:eastAsia="SimSun" w:hAnsi="Times New Roman" w:cs="Times New Roman"/>
          <w:color w:val="auto"/>
          <w:lang w:eastAsia="ru-RU"/>
        </w:rPr>
        <w:t>2</w:t>
      </w:r>
      <w:r w:rsidR="00864BE3" w:rsidRPr="00864BE3">
        <w:rPr>
          <w:rFonts w:ascii="Times New Roman" w:eastAsia="SimSun" w:hAnsi="Times New Roman" w:cs="Times New Roman"/>
          <w:color w:val="auto"/>
          <w:lang w:eastAsia="ru-RU"/>
        </w:rPr>
        <w:t xml:space="preserve">. </w:t>
      </w:r>
      <w:r w:rsidRPr="00303B1E">
        <w:rPr>
          <w:rFonts w:ascii="Times New Roman" w:eastAsia="SimSun" w:hAnsi="Times New Roman" w:cs="Times New Roman"/>
          <w:color w:val="auto"/>
          <w:lang w:eastAsia="ru-RU"/>
        </w:rPr>
        <w:t xml:space="preserve">List </w:t>
      </w:r>
      <w:proofErr w:type="spellStart"/>
      <w:r w:rsidRPr="00303B1E">
        <w:rPr>
          <w:rFonts w:ascii="Times New Roman" w:eastAsia="SimSun" w:hAnsi="Times New Roman" w:cs="Times New Roman"/>
          <w:color w:val="auto"/>
          <w:lang w:eastAsia="ru-RU"/>
        </w:rPr>
        <w:t>of</w:t>
      </w:r>
      <w:proofErr w:type="spellEnd"/>
      <w:r w:rsidRPr="00303B1E">
        <w:rPr>
          <w:rFonts w:ascii="Times New Roman" w:eastAsia="SimSun" w:hAnsi="Times New Roman" w:cs="Times New Roman"/>
          <w:color w:val="auto"/>
          <w:lang w:eastAsia="ru-RU"/>
        </w:rPr>
        <w:t xml:space="preserve"> </w:t>
      </w:r>
      <w:proofErr w:type="spellStart"/>
      <w:r w:rsidRPr="00303B1E">
        <w:rPr>
          <w:rFonts w:ascii="Times New Roman" w:eastAsia="SimSun" w:hAnsi="Times New Roman" w:cs="Times New Roman"/>
          <w:color w:val="auto"/>
          <w:lang w:eastAsia="ru-RU"/>
        </w:rPr>
        <w:t>entries</w:t>
      </w:r>
      <w:proofErr w:type="spellEnd"/>
    </w:p>
    <w:p w14:paraId="2FABB2F3" w14:textId="77777777" w:rsidR="00864BE3" w:rsidRPr="00864BE3" w:rsidRDefault="00864BE3" w:rsidP="00864BE3">
      <w:pPr>
        <w:widowControl/>
        <w:jc w:val="both"/>
        <w:rPr>
          <w:rFonts w:ascii="Times New Roman" w:eastAsia="Times New Roman" w:hAnsi="Times New Roman" w:cs="Times New Roman"/>
          <w:color w:val="auto"/>
          <w:sz w:val="6"/>
          <w:szCs w:val="20"/>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225"/>
        <w:gridCol w:w="1701"/>
        <w:gridCol w:w="1560"/>
        <w:gridCol w:w="992"/>
        <w:gridCol w:w="992"/>
        <w:gridCol w:w="1982"/>
      </w:tblGrid>
      <w:tr w:rsidR="00864BE3" w:rsidRPr="00864BE3" w14:paraId="715FADB5" w14:textId="77777777" w:rsidTr="00E8074D">
        <w:trPr>
          <w:cantSplit/>
          <w:trHeight w:val="286"/>
          <w:jc w:val="center"/>
        </w:trPr>
        <w:tc>
          <w:tcPr>
            <w:tcW w:w="608" w:type="dxa"/>
            <w:vMerge w:val="restart"/>
          </w:tcPr>
          <w:p w14:paraId="68FCD144" w14:textId="77777777" w:rsidR="00864BE3" w:rsidRPr="00864BE3" w:rsidRDefault="00864BE3" w:rsidP="00864BE3">
            <w:pPr>
              <w:widowControl/>
              <w:ind w:right="-108"/>
              <w:jc w:val="center"/>
              <w:rPr>
                <w:rFonts w:ascii="Times New Roman" w:eastAsia="Times New Roman" w:hAnsi="Times New Roman" w:cs="Times New Roman"/>
                <w:b/>
                <w:color w:val="auto"/>
                <w:sz w:val="20"/>
                <w:szCs w:val="20"/>
                <w:lang w:eastAsia="ru-RU"/>
              </w:rPr>
            </w:pPr>
            <w:r w:rsidRPr="00864BE3">
              <w:rPr>
                <w:rFonts w:ascii="Times New Roman" w:eastAsia="Times New Roman" w:hAnsi="Times New Roman" w:cs="Times New Roman"/>
                <w:b/>
                <w:color w:val="auto"/>
                <w:sz w:val="20"/>
                <w:szCs w:val="20"/>
                <w:lang w:eastAsia="ru-RU"/>
              </w:rPr>
              <w:t>№ п/п</w:t>
            </w:r>
          </w:p>
        </w:tc>
        <w:tc>
          <w:tcPr>
            <w:tcW w:w="2225" w:type="dxa"/>
            <w:vMerge w:val="restart"/>
          </w:tcPr>
          <w:p w14:paraId="45F5185C" w14:textId="09E7A8DF" w:rsidR="00864BE3" w:rsidRPr="00303B1E" w:rsidRDefault="00303B1E" w:rsidP="00864BE3">
            <w:pPr>
              <w:widowControl/>
              <w:ind w:right="-108"/>
              <w:jc w:val="center"/>
              <w:rPr>
                <w:rFonts w:ascii="Times New Roman" w:eastAsia="Times New Roman" w:hAnsi="Times New Roman" w:cs="Times New Roman"/>
                <w:b/>
                <w:color w:val="auto"/>
                <w:sz w:val="20"/>
                <w:szCs w:val="20"/>
                <w:lang w:val="en-US" w:eastAsia="ru-RU"/>
              </w:rPr>
            </w:pPr>
            <w:r>
              <w:rPr>
                <w:rFonts w:ascii="Times New Roman" w:eastAsia="Times New Roman" w:hAnsi="Times New Roman" w:cs="Times New Roman"/>
                <w:b/>
                <w:color w:val="auto"/>
                <w:sz w:val="20"/>
                <w:szCs w:val="20"/>
                <w:lang w:val="en-US" w:eastAsia="ru-RU"/>
              </w:rPr>
              <w:t>Name</w:t>
            </w:r>
          </w:p>
        </w:tc>
        <w:tc>
          <w:tcPr>
            <w:tcW w:w="1701" w:type="dxa"/>
            <w:vMerge w:val="restart"/>
          </w:tcPr>
          <w:p w14:paraId="66B46885" w14:textId="68756969" w:rsidR="00864BE3" w:rsidRPr="00303B1E" w:rsidRDefault="00303B1E" w:rsidP="00864BE3">
            <w:pPr>
              <w:widowControl/>
              <w:jc w:val="center"/>
              <w:rPr>
                <w:rFonts w:ascii="Times New Roman" w:eastAsia="Times New Roman" w:hAnsi="Times New Roman" w:cs="Times New Roman"/>
                <w:b/>
                <w:color w:val="auto"/>
                <w:sz w:val="20"/>
                <w:szCs w:val="20"/>
                <w:lang w:val="en-US" w:eastAsia="ru-RU"/>
              </w:rPr>
            </w:pPr>
            <w:r>
              <w:rPr>
                <w:rFonts w:ascii="Times New Roman" w:eastAsia="Times New Roman" w:hAnsi="Times New Roman" w:cs="Times New Roman"/>
                <w:b/>
                <w:color w:val="auto"/>
                <w:sz w:val="20"/>
                <w:szCs w:val="20"/>
                <w:lang w:val="en-US" w:eastAsia="ru-RU"/>
              </w:rPr>
              <w:t>Form of entries</w:t>
            </w:r>
          </w:p>
        </w:tc>
        <w:tc>
          <w:tcPr>
            <w:tcW w:w="1560" w:type="dxa"/>
            <w:vMerge w:val="restart"/>
          </w:tcPr>
          <w:p w14:paraId="321AB41F" w14:textId="569E86E5" w:rsidR="00864BE3" w:rsidRPr="00864BE3" w:rsidRDefault="00303B1E" w:rsidP="00864BE3">
            <w:pPr>
              <w:widowControl/>
              <w:ind w:right="-108"/>
              <w:jc w:val="center"/>
              <w:rPr>
                <w:rFonts w:ascii="Times New Roman" w:eastAsia="Times New Roman" w:hAnsi="Times New Roman" w:cs="Times New Roman"/>
                <w:b/>
                <w:color w:val="auto"/>
                <w:sz w:val="20"/>
                <w:szCs w:val="20"/>
                <w:lang w:eastAsia="ru-RU"/>
              </w:rPr>
            </w:pPr>
            <w:proofErr w:type="spellStart"/>
            <w:r w:rsidRPr="00303B1E">
              <w:rPr>
                <w:rFonts w:ascii="Times New Roman" w:eastAsia="Times New Roman" w:hAnsi="Times New Roman" w:cs="Times New Roman"/>
                <w:b/>
                <w:color w:val="auto"/>
                <w:sz w:val="20"/>
                <w:szCs w:val="20"/>
                <w:lang w:eastAsia="ru-RU"/>
              </w:rPr>
              <w:t>Responsibility</w:t>
            </w:r>
            <w:proofErr w:type="spellEnd"/>
            <w:r w:rsidRPr="00303B1E">
              <w:rPr>
                <w:rFonts w:ascii="Times New Roman" w:eastAsia="Times New Roman" w:hAnsi="Times New Roman" w:cs="Times New Roman"/>
                <w:b/>
                <w:color w:val="auto"/>
                <w:sz w:val="20"/>
                <w:szCs w:val="20"/>
                <w:lang w:eastAsia="ru-RU"/>
              </w:rPr>
              <w:t xml:space="preserve"> </w:t>
            </w:r>
            <w:proofErr w:type="spellStart"/>
            <w:r w:rsidRPr="00303B1E">
              <w:rPr>
                <w:rFonts w:ascii="Times New Roman" w:eastAsia="Times New Roman" w:hAnsi="Times New Roman" w:cs="Times New Roman"/>
                <w:b/>
                <w:color w:val="auto"/>
                <w:sz w:val="20"/>
                <w:szCs w:val="20"/>
                <w:lang w:eastAsia="ru-RU"/>
              </w:rPr>
              <w:t>for</w:t>
            </w:r>
            <w:proofErr w:type="spellEnd"/>
            <w:r w:rsidRPr="00303B1E">
              <w:rPr>
                <w:rFonts w:ascii="Times New Roman" w:eastAsia="Times New Roman" w:hAnsi="Times New Roman" w:cs="Times New Roman"/>
                <w:b/>
                <w:color w:val="auto"/>
                <w:sz w:val="20"/>
                <w:szCs w:val="20"/>
                <w:lang w:eastAsia="ru-RU"/>
              </w:rPr>
              <w:t xml:space="preserve"> </w:t>
            </w:r>
            <w:proofErr w:type="spellStart"/>
            <w:r w:rsidRPr="00303B1E">
              <w:rPr>
                <w:rFonts w:ascii="Times New Roman" w:eastAsia="Times New Roman" w:hAnsi="Times New Roman" w:cs="Times New Roman"/>
                <w:b/>
                <w:color w:val="auto"/>
                <w:sz w:val="20"/>
                <w:szCs w:val="20"/>
                <w:lang w:eastAsia="ru-RU"/>
              </w:rPr>
              <w:t>Maintaining</w:t>
            </w:r>
            <w:proofErr w:type="spellEnd"/>
            <w:r w:rsidRPr="00303B1E">
              <w:rPr>
                <w:rFonts w:ascii="Times New Roman" w:eastAsia="Times New Roman" w:hAnsi="Times New Roman" w:cs="Times New Roman"/>
                <w:b/>
                <w:color w:val="auto"/>
                <w:sz w:val="20"/>
                <w:szCs w:val="20"/>
                <w:lang w:eastAsia="ru-RU"/>
              </w:rPr>
              <w:t xml:space="preserve"> Records</w:t>
            </w:r>
          </w:p>
        </w:tc>
        <w:tc>
          <w:tcPr>
            <w:tcW w:w="1984" w:type="dxa"/>
            <w:gridSpan w:val="2"/>
            <w:tcBorders>
              <w:bottom w:val="single" w:sz="4" w:space="0" w:color="auto"/>
            </w:tcBorders>
          </w:tcPr>
          <w:p w14:paraId="457CE220" w14:textId="1564FD79" w:rsidR="00864BE3" w:rsidRPr="00303B1E" w:rsidRDefault="00303B1E" w:rsidP="00864BE3">
            <w:pPr>
              <w:widowControl/>
              <w:ind w:right="-108"/>
              <w:jc w:val="center"/>
              <w:rPr>
                <w:rFonts w:ascii="Times New Roman" w:eastAsia="Times New Roman" w:hAnsi="Times New Roman" w:cs="Times New Roman"/>
                <w:b/>
                <w:color w:val="auto"/>
                <w:sz w:val="20"/>
                <w:szCs w:val="20"/>
                <w:lang w:val="en-US" w:eastAsia="ru-RU"/>
              </w:rPr>
            </w:pPr>
            <w:r>
              <w:rPr>
                <w:rFonts w:ascii="Times New Roman" w:eastAsia="Times New Roman" w:hAnsi="Times New Roman" w:cs="Times New Roman"/>
                <w:b/>
                <w:color w:val="auto"/>
                <w:sz w:val="20"/>
                <w:szCs w:val="20"/>
                <w:lang w:val="en-US" w:eastAsia="ru-RU"/>
              </w:rPr>
              <w:t>Storage</w:t>
            </w:r>
          </w:p>
        </w:tc>
        <w:tc>
          <w:tcPr>
            <w:tcW w:w="1982" w:type="dxa"/>
            <w:vMerge w:val="restart"/>
          </w:tcPr>
          <w:p w14:paraId="62FBCFCC" w14:textId="2C72C212" w:rsidR="00864BE3" w:rsidRPr="00864BE3" w:rsidRDefault="00303B1E" w:rsidP="00864BE3">
            <w:pPr>
              <w:widowControl/>
              <w:ind w:right="-108"/>
              <w:jc w:val="center"/>
              <w:rPr>
                <w:rFonts w:ascii="Times New Roman" w:eastAsia="Times New Roman" w:hAnsi="Times New Roman" w:cs="Times New Roman"/>
                <w:b/>
                <w:color w:val="auto"/>
                <w:sz w:val="20"/>
                <w:szCs w:val="20"/>
                <w:lang w:eastAsia="ru-RU"/>
              </w:rPr>
            </w:pPr>
            <w:proofErr w:type="spellStart"/>
            <w:r w:rsidRPr="00303B1E">
              <w:rPr>
                <w:rFonts w:ascii="Times New Roman" w:eastAsia="Times New Roman" w:hAnsi="Times New Roman" w:cs="Times New Roman"/>
                <w:b/>
                <w:color w:val="auto"/>
                <w:sz w:val="20"/>
                <w:szCs w:val="20"/>
                <w:lang w:eastAsia="ru-RU"/>
              </w:rPr>
              <w:t>Frequency</w:t>
            </w:r>
            <w:proofErr w:type="spellEnd"/>
            <w:r w:rsidRPr="00303B1E">
              <w:rPr>
                <w:rFonts w:ascii="Times New Roman" w:eastAsia="Times New Roman" w:hAnsi="Times New Roman" w:cs="Times New Roman"/>
                <w:b/>
                <w:color w:val="auto"/>
                <w:sz w:val="20"/>
                <w:szCs w:val="20"/>
                <w:lang w:eastAsia="ru-RU"/>
              </w:rPr>
              <w:t xml:space="preserve"> </w:t>
            </w:r>
            <w:proofErr w:type="spellStart"/>
            <w:r w:rsidRPr="00303B1E">
              <w:rPr>
                <w:rFonts w:ascii="Times New Roman" w:eastAsia="Times New Roman" w:hAnsi="Times New Roman" w:cs="Times New Roman"/>
                <w:b/>
                <w:color w:val="auto"/>
                <w:sz w:val="20"/>
                <w:szCs w:val="20"/>
                <w:lang w:eastAsia="ru-RU"/>
              </w:rPr>
              <w:t>of</w:t>
            </w:r>
            <w:proofErr w:type="spellEnd"/>
            <w:r w:rsidRPr="00303B1E">
              <w:rPr>
                <w:rFonts w:ascii="Times New Roman" w:eastAsia="Times New Roman" w:hAnsi="Times New Roman" w:cs="Times New Roman"/>
                <w:b/>
                <w:color w:val="auto"/>
                <w:sz w:val="20"/>
                <w:szCs w:val="20"/>
                <w:lang w:eastAsia="ru-RU"/>
              </w:rPr>
              <w:t xml:space="preserve"> </w:t>
            </w:r>
            <w:proofErr w:type="spellStart"/>
            <w:r w:rsidRPr="00303B1E">
              <w:rPr>
                <w:rFonts w:ascii="Times New Roman" w:eastAsia="Times New Roman" w:hAnsi="Times New Roman" w:cs="Times New Roman"/>
                <w:b/>
                <w:color w:val="auto"/>
                <w:sz w:val="20"/>
                <w:szCs w:val="20"/>
                <w:lang w:eastAsia="ru-RU"/>
              </w:rPr>
              <w:t>recording</w:t>
            </w:r>
            <w:proofErr w:type="spellEnd"/>
          </w:p>
        </w:tc>
      </w:tr>
      <w:tr w:rsidR="00864BE3" w:rsidRPr="00864BE3" w14:paraId="1BBD9C7C" w14:textId="77777777" w:rsidTr="00E8074D">
        <w:trPr>
          <w:cantSplit/>
          <w:trHeight w:val="401"/>
          <w:jc w:val="center"/>
        </w:trPr>
        <w:tc>
          <w:tcPr>
            <w:tcW w:w="608" w:type="dxa"/>
            <w:vMerge/>
            <w:tcBorders>
              <w:bottom w:val="single" w:sz="4" w:space="0" w:color="auto"/>
            </w:tcBorders>
          </w:tcPr>
          <w:p w14:paraId="7E97E878" w14:textId="77777777" w:rsidR="00864BE3" w:rsidRPr="00864BE3" w:rsidRDefault="00864BE3" w:rsidP="00864BE3">
            <w:pPr>
              <w:widowControl/>
              <w:ind w:right="-108"/>
              <w:jc w:val="center"/>
              <w:rPr>
                <w:rFonts w:ascii="Times New Roman" w:eastAsia="Times New Roman" w:hAnsi="Times New Roman" w:cs="Times New Roman"/>
                <w:b/>
                <w:color w:val="auto"/>
                <w:sz w:val="20"/>
                <w:szCs w:val="20"/>
                <w:lang w:eastAsia="ru-RU"/>
              </w:rPr>
            </w:pPr>
          </w:p>
        </w:tc>
        <w:tc>
          <w:tcPr>
            <w:tcW w:w="2225" w:type="dxa"/>
            <w:vMerge/>
            <w:tcBorders>
              <w:bottom w:val="single" w:sz="4" w:space="0" w:color="auto"/>
            </w:tcBorders>
          </w:tcPr>
          <w:p w14:paraId="24BE3D34" w14:textId="77777777" w:rsidR="00864BE3" w:rsidRPr="00864BE3" w:rsidRDefault="00864BE3" w:rsidP="00864BE3">
            <w:pPr>
              <w:widowControl/>
              <w:ind w:right="-108"/>
              <w:jc w:val="center"/>
              <w:rPr>
                <w:rFonts w:ascii="Times New Roman" w:eastAsia="Times New Roman" w:hAnsi="Times New Roman" w:cs="Times New Roman"/>
                <w:b/>
                <w:color w:val="auto"/>
                <w:sz w:val="20"/>
                <w:szCs w:val="20"/>
                <w:lang w:eastAsia="ru-RU"/>
              </w:rPr>
            </w:pPr>
          </w:p>
        </w:tc>
        <w:tc>
          <w:tcPr>
            <w:tcW w:w="1701" w:type="dxa"/>
            <w:vMerge/>
            <w:tcBorders>
              <w:bottom w:val="single" w:sz="4" w:space="0" w:color="auto"/>
            </w:tcBorders>
          </w:tcPr>
          <w:p w14:paraId="313EC63D" w14:textId="77777777" w:rsidR="00864BE3" w:rsidRPr="00864BE3" w:rsidRDefault="00864BE3" w:rsidP="00864BE3">
            <w:pPr>
              <w:widowControl/>
              <w:jc w:val="center"/>
              <w:rPr>
                <w:rFonts w:ascii="Times New Roman" w:eastAsia="Times New Roman" w:hAnsi="Times New Roman" w:cs="Times New Roman"/>
                <w:b/>
                <w:color w:val="auto"/>
                <w:sz w:val="20"/>
                <w:szCs w:val="20"/>
                <w:lang w:eastAsia="ru-RU"/>
              </w:rPr>
            </w:pPr>
          </w:p>
        </w:tc>
        <w:tc>
          <w:tcPr>
            <w:tcW w:w="1560" w:type="dxa"/>
            <w:vMerge/>
            <w:tcBorders>
              <w:bottom w:val="single" w:sz="4" w:space="0" w:color="auto"/>
            </w:tcBorders>
          </w:tcPr>
          <w:p w14:paraId="5047DD8A" w14:textId="77777777" w:rsidR="00864BE3" w:rsidRPr="00864BE3" w:rsidRDefault="00864BE3" w:rsidP="00864BE3">
            <w:pPr>
              <w:widowControl/>
              <w:ind w:right="-108"/>
              <w:jc w:val="center"/>
              <w:rPr>
                <w:rFonts w:ascii="Times New Roman" w:eastAsia="Times New Roman" w:hAnsi="Times New Roman" w:cs="Times New Roman"/>
                <w:b/>
                <w:color w:val="auto"/>
                <w:sz w:val="20"/>
                <w:szCs w:val="20"/>
                <w:lang w:eastAsia="ru-RU"/>
              </w:rPr>
            </w:pPr>
          </w:p>
        </w:tc>
        <w:tc>
          <w:tcPr>
            <w:tcW w:w="992" w:type="dxa"/>
            <w:tcBorders>
              <w:bottom w:val="single" w:sz="4" w:space="0" w:color="auto"/>
            </w:tcBorders>
          </w:tcPr>
          <w:p w14:paraId="700AC6A1" w14:textId="29C12213" w:rsidR="00864BE3" w:rsidRPr="00303B1E" w:rsidDel="00706CB3" w:rsidRDefault="00303B1E" w:rsidP="00864BE3">
            <w:pPr>
              <w:widowControl/>
              <w:spacing w:after="240"/>
              <w:ind w:right="-108"/>
              <w:jc w:val="center"/>
              <w:rPr>
                <w:rFonts w:ascii="Times New Roman" w:eastAsia="Times New Roman" w:hAnsi="Times New Roman" w:cs="Times New Roman"/>
                <w:b/>
                <w:color w:val="auto"/>
                <w:sz w:val="20"/>
                <w:szCs w:val="20"/>
                <w:lang w:val="en-US" w:eastAsia="ru-RU"/>
              </w:rPr>
            </w:pPr>
            <w:r>
              <w:rPr>
                <w:rFonts w:ascii="Times New Roman" w:eastAsia="Times New Roman" w:hAnsi="Times New Roman" w:cs="Times New Roman"/>
                <w:b/>
                <w:color w:val="auto"/>
                <w:sz w:val="20"/>
                <w:szCs w:val="20"/>
                <w:lang w:val="en-US" w:eastAsia="ru-RU"/>
              </w:rPr>
              <w:t>Place</w:t>
            </w:r>
          </w:p>
        </w:tc>
        <w:tc>
          <w:tcPr>
            <w:tcW w:w="992" w:type="dxa"/>
            <w:tcBorders>
              <w:bottom w:val="single" w:sz="4" w:space="0" w:color="auto"/>
            </w:tcBorders>
          </w:tcPr>
          <w:p w14:paraId="687303F9" w14:textId="63793498" w:rsidR="00864BE3" w:rsidRPr="00303B1E" w:rsidDel="00706CB3" w:rsidRDefault="00303B1E" w:rsidP="00864BE3">
            <w:pPr>
              <w:widowControl/>
              <w:spacing w:after="240"/>
              <w:ind w:right="-108"/>
              <w:jc w:val="center"/>
              <w:rPr>
                <w:rFonts w:ascii="Times New Roman" w:eastAsia="Times New Roman" w:hAnsi="Times New Roman" w:cs="Times New Roman"/>
                <w:b/>
                <w:color w:val="auto"/>
                <w:sz w:val="20"/>
                <w:szCs w:val="20"/>
                <w:lang w:val="en-US" w:eastAsia="ru-RU"/>
              </w:rPr>
            </w:pPr>
            <w:r>
              <w:rPr>
                <w:rFonts w:ascii="Times New Roman" w:eastAsia="Times New Roman" w:hAnsi="Times New Roman" w:cs="Times New Roman"/>
                <w:b/>
                <w:color w:val="auto"/>
                <w:sz w:val="20"/>
                <w:szCs w:val="20"/>
                <w:lang w:val="en-US" w:eastAsia="ru-RU"/>
              </w:rPr>
              <w:t>Time</w:t>
            </w:r>
          </w:p>
        </w:tc>
        <w:tc>
          <w:tcPr>
            <w:tcW w:w="1982" w:type="dxa"/>
            <w:vMerge/>
            <w:tcBorders>
              <w:bottom w:val="single" w:sz="4" w:space="0" w:color="auto"/>
            </w:tcBorders>
          </w:tcPr>
          <w:p w14:paraId="1F6C6078" w14:textId="77777777" w:rsidR="00864BE3" w:rsidRPr="00864BE3" w:rsidRDefault="00864BE3" w:rsidP="00864BE3">
            <w:pPr>
              <w:widowControl/>
              <w:ind w:right="-108"/>
              <w:jc w:val="center"/>
              <w:rPr>
                <w:rFonts w:ascii="Times New Roman" w:eastAsia="Times New Roman" w:hAnsi="Times New Roman" w:cs="Times New Roman"/>
                <w:b/>
                <w:color w:val="auto"/>
                <w:sz w:val="20"/>
                <w:szCs w:val="20"/>
                <w:lang w:eastAsia="ru-RU"/>
              </w:rPr>
            </w:pPr>
          </w:p>
        </w:tc>
      </w:tr>
      <w:tr w:rsidR="00864BE3" w:rsidRPr="00864BE3" w14:paraId="452F9C8E" w14:textId="77777777" w:rsidTr="00E8074D">
        <w:trPr>
          <w:trHeight w:val="70"/>
          <w:jc w:val="center"/>
        </w:trPr>
        <w:tc>
          <w:tcPr>
            <w:tcW w:w="608" w:type="dxa"/>
          </w:tcPr>
          <w:p w14:paraId="54290010" w14:textId="77777777" w:rsidR="00864BE3" w:rsidRPr="00864BE3" w:rsidRDefault="000243A0" w:rsidP="00864BE3">
            <w:pPr>
              <w:widowControl/>
              <w:ind w:right="-108"/>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2225" w:type="dxa"/>
          </w:tcPr>
          <w:p w14:paraId="43F4366F" w14:textId="77777777" w:rsidR="00864BE3" w:rsidRPr="00062B31" w:rsidRDefault="000243A0" w:rsidP="00864BE3">
            <w:pPr>
              <w:widowControl/>
              <w:tabs>
                <w:tab w:val="left" w:pos="1701"/>
                <w:tab w:val="left" w:pos="2410"/>
              </w:tabs>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kk-KZ" w:eastAsia="ru-RU"/>
              </w:rPr>
              <w:t>Интегрированный годовой отчет</w:t>
            </w:r>
            <w:r w:rsidR="00062B31">
              <w:rPr>
                <w:rFonts w:ascii="Times New Roman" w:eastAsia="Times New Roman" w:hAnsi="Times New Roman" w:cs="Times New Roman"/>
                <w:color w:val="auto"/>
                <w:sz w:val="20"/>
                <w:szCs w:val="20"/>
                <w:lang w:val="en-US" w:eastAsia="ru-RU"/>
              </w:rPr>
              <w:t xml:space="preserve"> </w:t>
            </w:r>
          </w:p>
        </w:tc>
        <w:tc>
          <w:tcPr>
            <w:tcW w:w="1701" w:type="dxa"/>
          </w:tcPr>
          <w:p w14:paraId="0AD92B40" w14:textId="20AF99CB" w:rsidR="00864BE3" w:rsidRPr="00303B1E" w:rsidRDefault="00303B1E" w:rsidP="00062B31">
            <w:pPr>
              <w:widowControl/>
              <w:ind w:right="-108"/>
              <w:rPr>
                <w:rFonts w:ascii="Times New Roman" w:eastAsia="Times New Roman" w:hAnsi="Times New Roman" w:cs="Times New Roman"/>
                <w:color w:val="auto"/>
                <w:sz w:val="20"/>
                <w:szCs w:val="20"/>
                <w:lang w:val="en-US" w:eastAsia="ru-RU"/>
              </w:rPr>
            </w:pPr>
            <w:r w:rsidRPr="00303B1E">
              <w:rPr>
                <w:rFonts w:ascii="Times New Roman" w:eastAsia="Times New Roman" w:hAnsi="Times New Roman" w:cs="Times New Roman"/>
                <w:color w:val="auto"/>
                <w:sz w:val="20"/>
                <w:szCs w:val="20"/>
                <w:lang w:val="en-US" w:eastAsia="ru-RU"/>
              </w:rPr>
              <w:t>In accordance with international GRI standards</w:t>
            </w:r>
          </w:p>
        </w:tc>
        <w:tc>
          <w:tcPr>
            <w:tcW w:w="1560" w:type="dxa"/>
          </w:tcPr>
          <w:p w14:paraId="485CF171" w14:textId="5DA7BAC8" w:rsidR="00864BE3" w:rsidRPr="00303B1E" w:rsidRDefault="00303B1E" w:rsidP="00864BE3">
            <w:pPr>
              <w:widowControl/>
              <w:jc w:val="both"/>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DSASD</w:t>
            </w:r>
          </w:p>
        </w:tc>
        <w:tc>
          <w:tcPr>
            <w:tcW w:w="992" w:type="dxa"/>
          </w:tcPr>
          <w:p w14:paraId="30A768EC" w14:textId="4B0E7C33" w:rsidR="00864BE3" w:rsidRPr="00303B1E" w:rsidRDefault="00303B1E" w:rsidP="00864BE3">
            <w:pPr>
              <w:widowControl/>
              <w:jc w:val="both"/>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DSADS</w:t>
            </w:r>
          </w:p>
        </w:tc>
        <w:tc>
          <w:tcPr>
            <w:tcW w:w="992" w:type="dxa"/>
          </w:tcPr>
          <w:p w14:paraId="2170FCA7" w14:textId="6CB4FAEB" w:rsidR="00864BE3" w:rsidRPr="00303B1E" w:rsidRDefault="00303B1E" w:rsidP="00864BE3">
            <w:pPr>
              <w:widowControl/>
              <w:jc w:val="both"/>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3 years</w:t>
            </w:r>
          </w:p>
        </w:tc>
        <w:tc>
          <w:tcPr>
            <w:tcW w:w="1982" w:type="dxa"/>
          </w:tcPr>
          <w:p w14:paraId="0699611F" w14:textId="5B64E1DC" w:rsidR="00864BE3" w:rsidRPr="00303B1E" w:rsidRDefault="00303B1E" w:rsidP="00864BE3">
            <w:pPr>
              <w:widowControl/>
              <w:ind w:right="-108"/>
              <w:rPr>
                <w:rFonts w:ascii="Times New Roman" w:eastAsia="Times New Roman" w:hAnsi="Times New Roman" w:cs="Times New Roman"/>
                <w:color w:val="auto"/>
                <w:sz w:val="20"/>
                <w:szCs w:val="20"/>
                <w:lang w:val="en-US" w:eastAsia="ru-RU"/>
              </w:rPr>
            </w:pPr>
            <w:r>
              <w:rPr>
                <w:rFonts w:ascii="Times New Roman" w:eastAsia="Times New Roman" w:hAnsi="Times New Roman" w:cs="Times New Roman"/>
                <w:color w:val="auto"/>
                <w:sz w:val="20"/>
                <w:szCs w:val="20"/>
                <w:lang w:val="en-US" w:eastAsia="ru-RU"/>
              </w:rPr>
              <w:t>As needed</w:t>
            </w:r>
          </w:p>
        </w:tc>
      </w:tr>
    </w:tbl>
    <w:p w14:paraId="4E95D990" w14:textId="77777777" w:rsidR="00864BE3" w:rsidRDefault="00864BE3" w:rsidP="00A14F3B">
      <w:pPr>
        <w:pStyle w:val="4"/>
        <w:shd w:val="clear" w:color="auto" w:fill="auto"/>
        <w:spacing w:line="240" w:lineRule="auto"/>
        <w:ind w:firstLine="709"/>
        <w:jc w:val="both"/>
        <w:rPr>
          <w:sz w:val="24"/>
          <w:szCs w:val="28"/>
        </w:rPr>
      </w:pPr>
    </w:p>
    <w:p w14:paraId="102A6CC5" w14:textId="77777777" w:rsidR="00303B1E" w:rsidRDefault="00303B1E" w:rsidP="00A14F3B">
      <w:pPr>
        <w:ind w:firstLine="709"/>
        <w:jc w:val="both"/>
        <w:rPr>
          <w:rFonts w:ascii="Times New Roman" w:eastAsia="Times New Roman" w:hAnsi="Times New Roman" w:cs="Times New Roman"/>
          <w:b/>
          <w:bCs/>
          <w:color w:val="auto"/>
          <w:szCs w:val="28"/>
        </w:rPr>
      </w:pPr>
      <w:proofErr w:type="spellStart"/>
      <w:r w:rsidRPr="00303B1E">
        <w:rPr>
          <w:rFonts w:ascii="Times New Roman" w:eastAsia="Times New Roman" w:hAnsi="Times New Roman" w:cs="Times New Roman"/>
          <w:b/>
          <w:bCs/>
          <w:color w:val="auto"/>
          <w:szCs w:val="28"/>
        </w:rPr>
        <w:t>Revision</w:t>
      </w:r>
      <w:proofErr w:type="spellEnd"/>
      <w:r w:rsidRPr="00303B1E">
        <w:rPr>
          <w:rFonts w:ascii="Times New Roman" w:eastAsia="Times New Roman" w:hAnsi="Times New Roman" w:cs="Times New Roman"/>
          <w:b/>
          <w:bCs/>
          <w:color w:val="auto"/>
          <w:szCs w:val="28"/>
        </w:rPr>
        <w:t xml:space="preserve">, </w:t>
      </w:r>
      <w:proofErr w:type="spellStart"/>
      <w:r w:rsidRPr="00303B1E">
        <w:rPr>
          <w:rFonts w:ascii="Times New Roman" w:eastAsia="Times New Roman" w:hAnsi="Times New Roman" w:cs="Times New Roman"/>
          <w:b/>
          <w:bCs/>
          <w:color w:val="auto"/>
          <w:szCs w:val="28"/>
        </w:rPr>
        <w:t>modification</w:t>
      </w:r>
      <w:proofErr w:type="spellEnd"/>
      <w:r w:rsidRPr="00303B1E">
        <w:rPr>
          <w:rFonts w:ascii="Times New Roman" w:eastAsia="Times New Roman" w:hAnsi="Times New Roman" w:cs="Times New Roman"/>
          <w:b/>
          <w:bCs/>
          <w:color w:val="auto"/>
          <w:szCs w:val="28"/>
        </w:rPr>
        <w:t xml:space="preserve">, </w:t>
      </w:r>
      <w:proofErr w:type="spellStart"/>
      <w:r w:rsidRPr="00303B1E">
        <w:rPr>
          <w:rFonts w:ascii="Times New Roman" w:eastAsia="Times New Roman" w:hAnsi="Times New Roman" w:cs="Times New Roman"/>
          <w:b/>
          <w:bCs/>
          <w:color w:val="auto"/>
          <w:szCs w:val="28"/>
        </w:rPr>
        <w:t>storage</w:t>
      </w:r>
      <w:proofErr w:type="spellEnd"/>
      <w:r w:rsidRPr="00303B1E">
        <w:rPr>
          <w:rFonts w:ascii="Times New Roman" w:eastAsia="Times New Roman" w:hAnsi="Times New Roman" w:cs="Times New Roman"/>
          <w:b/>
          <w:bCs/>
          <w:color w:val="auto"/>
          <w:szCs w:val="28"/>
        </w:rPr>
        <w:t xml:space="preserve"> </w:t>
      </w:r>
      <w:proofErr w:type="spellStart"/>
      <w:r w:rsidRPr="00303B1E">
        <w:rPr>
          <w:rFonts w:ascii="Times New Roman" w:eastAsia="Times New Roman" w:hAnsi="Times New Roman" w:cs="Times New Roman"/>
          <w:b/>
          <w:bCs/>
          <w:color w:val="auto"/>
          <w:szCs w:val="28"/>
        </w:rPr>
        <w:t>and</w:t>
      </w:r>
      <w:proofErr w:type="spellEnd"/>
      <w:r w:rsidRPr="00303B1E">
        <w:rPr>
          <w:rFonts w:ascii="Times New Roman" w:eastAsia="Times New Roman" w:hAnsi="Times New Roman" w:cs="Times New Roman"/>
          <w:b/>
          <w:bCs/>
          <w:color w:val="auto"/>
          <w:szCs w:val="28"/>
        </w:rPr>
        <w:t xml:space="preserve"> </w:t>
      </w:r>
      <w:proofErr w:type="spellStart"/>
      <w:r w:rsidRPr="00303B1E">
        <w:rPr>
          <w:rFonts w:ascii="Times New Roman" w:eastAsia="Times New Roman" w:hAnsi="Times New Roman" w:cs="Times New Roman"/>
          <w:b/>
          <w:bCs/>
          <w:color w:val="auto"/>
          <w:szCs w:val="28"/>
        </w:rPr>
        <w:t>distribution</w:t>
      </w:r>
      <w:proofErr w:type="spellEnd"/>
    </w:p>
    <w:p w14:paraId="0FDEC944" w14:textId="77777777" w:rsidR="00303B1E" w:rsidRPr="00303B1E" w:rsidRDefault="00051616" w:rsidP="00303B1E">
      <w:pPr>
        <w:ind w:firstLine="709"/>
        <w:jc w:val="both"/>
        <w:rPr>
          <w:rFonts w:ascii="Times New Roman" w:eastAsia="Times New Roman" w:hAnsi="Times New Roman" w:cs="Times New Roman"/>
          <w:color w:val="auto"/>
          <w:szCs w:val="28"/>
          <w:lang w:val="en-US"/>
        </w:rPr>
      </w:pPr>
      <w:r w:rsidRPr="00303B1E">
        <w:rPr>
          <w:rFonts w:ascii="Times New Roman" w:eastAsia="Times New Roman" w:hAnsi="Times New Roman" w:cs="Times New Roman"/>
          <w:color w:val="auto"/>
          <w:szCs w:val="28"/>
          <w:lang w:val="en-US"/>
        </w:rPr>
        <w:t>8.1</w:t>
      </w:r>
      <w:r w:rsidR="00A14F3B" w:rsidRPr="00303B1E">
        <w:rPr>
          <w:rFonts w:ascii="Times New Roman" w:eastAsia="Times New Roman" w:hAnsi="Times New Roman" w:cs="Times New Roman"/>
          <w:color w:val="auto"/>
          <w:szCs w:val="28"/>
          <w:lang w:val="en-US"/>
        </w:rPr>
        <w:t>.</w:t>
      </w:r>
      <w:r w:rsidRPr="00303B1E">
        <w:rPr>
          <w:rFonts w:ascii="Times New Roman" w:eastAsia="Times New Roman" w:hAnsi="Times New Roman" w:cs="Times New Roman"/>
          <w:color w:val="auto"/>
          <w:szCs w:val="28"/>
          <w:lang w:val="en-US"/>
        </w:rPr>
        <w:t xml:space="preserve"> </w:t>
      </w:r>
      <w:r w:rsidR="00303B1E" w:rsidRPr="00303B1E">
        <w:rPr>
          <w:rFonts w:ascii="Times New Roman" w:eastAsia="Times New Roman" w:hAnsi="Times New Roman" w:cs="Times New Roman"/>
          <w:color w:val="auto"/>
          <w:szCs w:val="28"/>
          <w:lang w:val="en-US"/>
        </w:rPr>
        <w:t>Revision, modification, storage and distribution of these Rules are carried out in accordance with the requirements of the documented procedure DP-02 “Document Management”.</w:t>
      </w:r>
    </w:p>
    <w:p w14:paraId="70DBF83D" w14:textId="77777777" w:rsidR="00303B1E" w:rsidRPr="00303B1E" w:rsidRDefault="00303B1E" w:rsidP="00303B1E">
      <w:pPr>
        <w:ind w:firstLine="709"/>
        <w:jc w:val="both"/>
        <w:rPr>
          <w:rFonts w:ascii="Times New Roman" w:eastAsia="Times New Roman" w:hAnsi="Times New Roman" w:cs="Times New Roman"/>
          <w:color w:val="auto"/>
          <w:szCs w:val="28"/>
          <w:lang w:val="en-US"/>
        </w:rPr>
      </w:pPr>
      <w:r w:rsidRPr="00303B1E">
        <w:rPr>
          <w:rFonts w:ascii="Times New Roman" w:eastAsia="Times New Roman" w:hAnsi="Times New Roman" w:cs="Times New Roman"/>
          <w:color w:val="auto"/>
          <w:szCs w:val="28"/>
          <w:lang w:val="en-US"/>
        </w:rPr>
        <w:t>8.2. The “original” paper version of these Rules is drawn up and stored in the OSP IMS of the Company.</w:t>
      </w:r>
    </w:p>
    <w:p w14:paraId="3EB385C2" w14:textId="41CF2163" w:rsidR="0043327E" w:rsidRPr="00303B1E" w:rsidRDefault="00303B1E" w:rsidP="00303B1E">
      <w:pPr>
        <w:ind w:firstLine="709"/>
        <w:jc w:val="both"/>
        <w:rPr>
          <w:rFonts w:ascii="Times New Roman" w:eastAsia="Times New Roman" w:hAnsi="Times New Roman" w:cs="Times New Roman"/>
          <w:b/>
          <w:color w:val="auto"/>
          <w:lang w:val="kk-KZ" w:eastAsia="ru-RU"/>
        </w:rPr>
      </w:pPr>
      <w:r w:rsidRPr="00303B1E">
        <w:rPr>
          <w:rFonts w:ascii="Times New Roman" w:eastAsia="Times New Roman" w:hAnsi="Times New Roman" w:cs="Times New Roman"/>
          <w:color w:val="auto"/>
          <w:szCs w:val="28"/>
          <w:lang w:val="en-US"/>
        </w:rPr>
        <w:t>8.3. A scanned version of these Rules is placed in the Company's IMS database.</w:t>
      </w:r>
    </w:p>
    <w:p w14:paraId="081F40EA"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320A17E4"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48435939"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5AC2BFEA"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7C495689"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2489C081"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53AADCB8"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5CE26019"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738D9671"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19D15474"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0EA1B318"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6C606819"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498672C1"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45ED30B4"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37723405"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33427A5C"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185CED65"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400C0A97"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28FF26F6"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5F86789E"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44CE29A7"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3420C6DB"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68799B92"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1C520BFB"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12A24ACB"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771C0078"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084AFAAD"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3F7F74B9"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17ADA7B0"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7C06D38A"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2CEE55B6"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4E5AF544"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12801CDB"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57DFA74B"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3A21C8C1"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3D1F6C28"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7984FE6A" w14:textId="77777777" w:rsidR="00B37A45" w:rsidRPr="00303B1E" w:rsidRDefault="00B37A45" w:rsidP="00875227">
      <w:pPr>
        <w:widowControl/>
        <w:suppressAutoHyphens/>
        <w:jc w:val="center"/>
        <w:rPr>
          <w:rFonts w:ascii="Times New Roman" w:eastAsia="Times New Roman" w:hAnsi="Times New Roman" w:cs="Times New Roman"/>
          <w:b/>
          <w:color w:val="auto"/>
          <w:lang w:val="en-US" w:eastAsia="ru-RU"/>
        </w:rPr>
      </w:pPr>
    </w:p>
    <w:p w14:paraId="7E211813" w14:textId="77777777" w:rsidR="00B37A45" w:rsidRPr="00303B1E" w:rsidRDefault="00B37A45" w:rsidP="00875227">
      <w:pPr>
        <w:widowControl/>
        <w:suppressAutoHyphens/>
        <w:jc w:val="center"/>
        <w:rPr>
          <w:rFonts w:ascii="Times New Roman" w:eastAsia="Times New Roman" w:hAnsi="Times New Roman" w:cs="Times New Roman"/>
          <w:b/>
          <w:color w:val="auto"/>
          <w:lang w:val="en-US" w:eastAsia="ru-RU"/>
        </w:rPr>
      </w:pPr>
    </w:p>
    <w:p w14:paraId="56A57C93" w14:textId="77777777" w:rsidR="00B37A45" w:rsidRPr="00303B1E" w:rsidRDefault="00B37A45" w:rsidP="00875227">
      <w:pPr>
        <w:widowControl/>
        <w:suppressAutoHyphens/>
        <w:jc w:val="center"/>
        <w:rPr>
          <w:rFonts w:ascii="Times New Roman" w:eastAsia="Times New Roman" w:hAnsi="Times New Roman" w:cs="Times New Roman"/>
          <w:b/>
          <w:color w:val="auto"/>
          <w:lang w:val="en-US" w:eastAsia="ru-RU"/>
        </w:rPr>
      </w:pPr>
    </w:p>
    <w:p w14:paraId="25A8EDFE"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5CBEF3E7"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249FBB76"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1EE76FD7"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2FBA5A02" w14:textId="77777777" w:rsidR="0043327E" w:rsidRPr="00303B1E" w:rsidRDefault="0043327E" w:rsidP="00875227">
      <w:pPr>
        <w:widowControl/>
        <w:suppressAutoHyphens/>
        <w:jc w:val="center"/>
        <w:rPr>
          <w:rFonts w:ascii="Times New Roman" w:eastAsia="Times New Roman" w:hAnsi="Times New Roman" w:cs="Times New Roman"/>
          <w:b/>
          <w:color w:val="auto"/>
          <w:lang w:val="en-US" w:eastAsia="ru-RU"/>
        </w:rPr>
      </w:pPr>
    </w:p>
    <w:p w14:paraId="1B1BBC78" w14:textId="405B60BB" w:rsidR="00BA6D66" w:rsidRPr="00303B1E" w:rsidRDefault="00303B1E" w:rsidP="00875227">
      <w:pPr>
        <w:widowControl/>
        <w:suppressAutoHyphens/>
        <w:jc w:val="center"/>
        <w:rPr>
          <w:rFonts w:ascii="Times New Roman" w:eastAsia="Times New Roman" w:hAnsi="Times New Roman" w:cs="Times New Roman"/>
          <w:b/>
          <w:color w:val="auto"/>
          <w:lang w:val="en-US" w:eastAsia="ru-RU"/>
        </w:rPr>
      </w:pPr>
      <w:r>
        <w:rPr>
          <w:rFonts w:ascii="Times New Roman" w:eastAsia="Times New Roman" w:hAnsi="Times New Roman" w:cs="Times New Roman"/>
          <w:b/>
          <w:color w:val="auto"/>
          <w:lang w:val="en-US" w:eastAsia="ru-RU"/>
        </w:rPr>
        <w:t>Applications</w:t>
      </w:r>
    </w:p>
    <w:p w14:paraId="121A14D9" w14:textId="5A344EBA" w:rsidR="000E436F" w:rsidRPr="00303B1E" w:rsidRDefault="00303B1E" w:rsidP="000E436F">
      <w:pPr>
        <w:pStyle w:val="4"/>
        <w:tabs>
          <w:tab w:val="left" w:pos="1082"/>
        </w:tabs>
        <w:spacing w:line="320" w:lineRule="exact"/>
        <w:jc w:val="right"/>
        <w:rPr>
          <w:b/>
          <w:sz w:val="20"/>
          <w:szCs w:val="20"/>
          <w:lang w:val="en-US"/>
        </w:rPr>
      </w:pPr>
      <w:r>
        <w:rPr>
          <w:b/>
          <w:sz w:val="20"/>
          <w:szCs w:val="20"/>
          <w:lang w:val="en-US"/>
        </w:rPr>
        <w:t>Application</w:t>
      </w:r>
      <w:r w:rsidR="00875227" w:rsidRPr="00303B1E">
        <w:rPr>
          <w:b/>
          <w:sz w:val="20"/>
          <w:szCs w:val="20"/>
          <w:lang w:val="en-US"/>
        </w:rPr>
        <w:t xml:space="preserve"> 1</w:t>
      </w:r>
    </w:p>
    <w:p w14:paraId="0D9E86BA" w14:textId="77777777" w:rsidR="000E436F" w:rsidRPr="00303B1E" w:rsidRDefault="000E436F" w:rsidP="000E436F">
      <w:pPr>
        <w:rPr>
          <w:rFonts w:ascii="Times New Roman" w:hAnsi="Times New Roman" w:cs="Times New Roman"/>
          <w:sz w:val="28"/>
          <w:szCs w:val="28"/>
          <w:lang w:val="en-US"/>
        </w:rPr>
      </w:pPr>
    </w:p>
    <w:p w14:paraId="3336F8B4" w14:textId="53867373" w:rsidR="00C7748B" w:rsidRDefault="00303B1E" w:rsidP="00C7748B">
      <w:pPr>
        <w:jc w:val="center"/>
        <w:rPr>
          <w:rFonts w:ascii="Times New Roman" w:hAnsi="Times New Roman" w:cs="Times New Roman"/>
          <w:b/>
          <w:szCs w:val="28"/>
          <w:lang w:val="en-US"/>
        </w:rPr>
      </w:pPr>
      <w:r w:rsidRPr="00303B1E">
        <w:rPr>
          <w:rFonts w:ascii="Times New Roman" w:hAnsi="Times New Roman" w:cs="Times New Roman"/>
          <w:b/>
          <w:szCs w:val="28"/>
          <w:lang w:val="en-US"/>
        </w:rPr>
        <w:t>Distribution of responsibility for the content of the Integrated Annual Report</w:t>
      </w:r>
    </w:p>
    <w:p w14:paraId="6807F5CA" w14:textId="77777777" w:rsidR="00303B1E" w:rsidRPr="00303B1E" w:rsidRDefault="00303B1E" w:rsidP="00C7748B">
      <w:pPr>
        <w:jc w:val="center"/>
        <w:rPr>
          <w:rFonts w:ascii="Times New Roman" w:hAnsi="Times New Roman" w:cs="Times New Roman"/>
          <w:b/>
          <w:szCs w:val="28"/>
          <w:lang w:val="en-US"/>
        </w:rPr>
      </w:pPr>
    </w:p>
    <w:tbl>
      <w:tblPr>
        <w:tblW w:w="5000" w:type="pct"/>
        <w:tblLook w:val="04A0" w:firstRow="1" w:lastRow="0" w:firstColumn="1" w:lastColumn="0" w:noHBand="0" w:noVBand="1"/>
      </w:tblPr>
      <w:tblGrid>
        <w:gridCol w:w="3044"/>
        <w:gridCol w:w="3963"/>
        <w:gridCol w:w="2896"/>
      </w:tblGrid>
      <w:tr w:rsidR="000E436F" w:rsidRPr="00322154" w14:paraId="229CB16F" w14:textId="77777777" w:rsidTr="000E436F">
        <w:trPr>
          <w:trHeight w:val="900"/>
        </w:trPr>
        <w:tc>
          <w:tcPr>
            <w:tcW w:w="1537" w:type="pct"/>
            <w:tcBorders>
              <w:top w:val="single" w:sz="8" w:space="0" w:color="auto"/>
              <w:left w:val="single" w:sz="8" w:space="0" w:color="auto"/>
              <w:bottom w:val="single" w:sz="4" w:space="0" w:color="auto"/>
              <w:right w:val="single" w:sz="4" w:space="0" w:color="auto"/>
            </w:tcBorders>
            <w:shd w:val="clear" w:color="auto" w:fill="auto"/>
            <w:hideMark/>
          </w:tcPr>
          <w:p w14:paraId="5EEFED53" w14:textId="492A2793" w:rsidR="000E436F" w:rsidRPr="00303B1E" w:rsidRDefault="00303B1E" w:rsidP="000E436F">
            <w:pPr>
              <w:rPr>
                <w:rFonts w:ascii="Times New Roman" w:eastAsia="Times New Roman" w:hAnsi="Times New Roman" w:cs="Times New Roman"/>
                <w:b/>
                <w:bCs/>
                <w:lang w:val="en-US" w:eastAsia="ru-RU"/>
              </w:rPr>
            </w:pPr>
            <w:r w:rsidRPr="00303B1E">
              <w:rPr>
                <w:rFonts w:ascii="Times New Roman" w:eastAsia="Times New Roman" w:hAnsi="Times New Roman" w:cs="Times New Roman"/>
                <w:b/>
                <w:bCs/>
                <w:lang w:val="en-US" w:eastAsia="ru-RU"/>
              </w:rPr>
              <w:t>Areas (components) of sustainable development of the Company</w:t>
            </w:r>
          </w:p>
        </w:tc>
        <w:tc>
          <w:tcPr>
            <w:tcW w:w="2001" w:type="pct"/>
            <w:tcBorders>
              <w:top w:val="single" w:sz="8" w:space="0" w:color="auto"/>
              <w:left w:val="nil"/>
              <w:bottom w:val="single" w:sz="4" w:space="0" w:color="auto"/>
              <w:right w:val="single" w:sz="4" w:space="0" w:color="auto"/>
            </w:tcBorders>
            <w:shd w:val="clear" w:color="auto" w:fill="auto"/>
            <w:hideMark/>
          </w:tcPr>
          <w:p w14:paraId="3570847C" w14:textId="0D073DBB" w:rsidR="000E436F" w:rsidRPr="00322154" w:rsidRDefault="00303B1E" w:rsidP="000E436F">
            <w:pPr>
              <w:rPr>
                <w:rFonts w:ascii="Times New Roman" w:eastAsia="Times New Roman" w:hAnsi="Times New Roman" w:cs="Times New Roman"/>
                <w:b/>
                <w:bCs/>
                <w:lang w:eastAsia="ru-RU"/>
              </w:rPr>
            </w:pPr>
            <w:proofErr w:type="spellStart"/>
            <w:r w:rsidRPr="00303B1E">
              <w:rPr>
                <w:rFonts w:ascii="Times New Roman" w:eastAsia="Times New Roman" w:hAnsi="Times New Roman" w:cs="Times New Roman"/>
                <w:b/>
                <w:bCs/>
                <w:lang w:eastAsia="ru-RU"/>
              </w:rPr>
              <w:t>Areas</w:t>
            </w:r>
            <w:proofErr w:type="spellEnd"/>
            <w:r w:rsidRPr="00303B1E">
              <w:rPr>
                <w:rFonts w:ascii="Times New Roman" w:eastAsia="Times New Roman" w:hAnsi="Times New Roman" w:cs="Times New Roman"/>
                <w:b/>
                <w:bCs/>
                <w:lang w:eastAsia="ru-RU"/>
              </w:rPr>
              <w:t xml:space="preserve"> </w:t>
            </w:r>
            <w:proofErr w:type="spellStart"/>
            <w:r w:rsidRPr="00303B1E">
              <w:rPr>
                <w:rFonts w:ascii="Times New Roman" w:eastAsia="Times New Roman" w:hAnsi="Times New Roman" w:cs="Times New Roman"/>
                <w:b/>
                <w:bCs/>
                <w:lang w:eastAsia="ru-RU"/>
              </w:rPr>
              <w:t>of</w:t>
            </w:r>
            <w:proofErr w:type="spellEnd"/>
            <w:r w:rsidRPr="00303B1E">
              <w:rPr>
                <w:rFonts w:ascii="Times New Roman" w:eastAsia="Times New Roman" w:hAnsi="Times New Roman" w:cs="Times New Roman"/>
                <w:b/>
                <w:bCs/>
                <w:lang w:eastAsia="ru-RU"/>
              </w:rPr>
              <w:t xml:space="preserve"> </w:t>
            </w:r>
            <w:proofErr w:type="spellStart"/>
            <w:r w:rsidRPr="00303B1E">
              <w:rPr>
                <w:rFonts w:ascii="Times New Roman" w:eastAsia="Times New Roman" w:hAnsi="Times New Roman" w:cs="Times New Roman"/>
                <w:b/>
                <w:bCs/>
                <w:lang w:eastAsia="ru-RU"/>
              </w:rPr>
              <w:t>responsibility</w:t>
            </w:r>
            <w:proofErr w:type="spellEnd"/>
          </w:p>
        </w:tc>
        <w:tc>
          <w:tcPr>
            <w:tcW w:w="1462" w:type="pct"/>
            <w:tcBorders>
              <w:top w:val="single" w:sz="8" w:space="0" w:color="auto"/>
              <w:left w:val="nil"/>
              <w:bottom w:val="single" w:sz="4" w:space="0" w:color="auto"/>
              <w:right w:val="single" w:sz="8" w:space="0" w:color="auto"/>
            </w:tcBorders>
            <w:shd w:val="clear" w:color="auto" w:fill="auto"/>
            <w:hideMark/>
          </w:tcPr>
          <w:p w14:paraId="38976223" w14:textId="733BB1E8" w:rsidR="000E436F" w:rsidRPr="00322154" w:rsidRDefault="00303B1E" w:rsidP="000E436F">
            <w:pPr>
              <w:rPr>
                <w:rFonts w:ascii="Times New Roman" w:eastAsia="Times New Roman" w:hAnsi="Times New Roman" w:cs="Times New Roman"/>
                <w:b/>
                <w:bCs/>
                <w:lang w:eastAsia="ru-RU"/>
              </w:rPr>
            </w:pPr>
            <w:proofErr w:type="spellStart"/>
            <w:r w:rsidRPr="00303B1E">
              <w:rPr>
                <w:rFonts w:ascii="Times New Roman" w:eastAsia="Times New Roman" w:hAnsi="Times New Roman" w:cs="Times New Roman"/>
                <w:b/>
                <w:bCs/>
                <w:lang w:eastAsia="ru-RU"/>
              </w:rPr>
              <w:t>Responsible</w:t>
            </w:r>
            <w:proofErr w:type="spellEnd"/>
            <w:r w:rsidRPr="00303B1E">
              <w:rPr>
                <w:rFonts w:ascii="Times New Roman" w:eastAsia="Times New Roman" w:hAnsi="Times New Roman" w:cs="Times New Roman"/>
                <w:b/>
                <w:bCs/>
                <w:lang w:eastAsia="ru-RU"/>
              </w:rPr>
              <w:t xml:space="preserve"> </w:t>
            </w:r>
            <w:proofErr w:type="spellStart"/>
            <w:r w:rsidRPr="00303B1E">
              <w:rPr>
                <w:rFonts w:ascii="Times New Roman" w:eastAsia="Times New Roman" w:hAnsi="Times New Roman" w:cs="Times New Roman"/>
                <w:b/>
                <w:bCs/>
                <w:lang w:eastAsia="ru-RU"/>
              </w:rPr>
              <w:t>structural</w:t>
            </w:r>
            <w:proofErr w:type="spellEnd"/>
            <w:r w:rsidRPr="00303B1E">
              <w:rPr>
                <w:rFonts w:ascii="Times New Roman" w:eastAsia="Times New Roman" w:hAnsi="Times New Roman" w:cs="Times New Roman"/>
                <w:b/>
                <w:bCs/>
                <w:lang w:eastAsia="ru-RU"/>
              </w:rPr>
              <w:t xml:space="preserve"> </w:t>
            </w:r>
            <w:proofErr w:type="spellStart"/>
            <w:r w:rsidRPr="00303B1E">
              <w:rPr>
                <w:rFonts w:ascii="Times New Roman" w:eastAsia="Times New Roman" w:hAnsi="Times New Roman" w:cs="Times New Roman"/>
                <w:b/>
                <w:bCs/>
                <w:lang w:eastAsia="ru-RU"/>
              </w:rPr>
              <w:t>units</w:t>
            </w:r>
            <w:proofErr w:type="spellEnd"/>
          </w:p>
        </w:tc>
      </w:tr>
      <w:tr w:rsidR="000E436F" w:rsidRPr="00322154" w14:paraId="737257D5" w14:textId="77777777" w:rsidTr="000E436F">
        <w:trPr>
          <w:trHeight w:val="342"/>
        </w:trPr>
        <w:tc>
          <w:tcPr>
            <w:tcW w:w="1537" w:type="pct"/>
            <w:tcBorders>
              <w:top w:val="nil"/>
              <w:left w:val="single" w:sz="8" w:space="0" w:color="auto"/>
              <w:bottom w:val="single" w:sz="4" w:space="0" w:color="auto"/>
              <w:right w:val="single" w:sz="4" w:space="0" w:color="auto"/>
            </w:tcBorders>
            <w:shd w:val="clear" w:color="auto" w:fill="auto"/>
            <w:hideMark/>
          </w:tcPr>
          <w:p w14:paraId="704FA532" w14:textId="77777777" w:rsidR="000E436F" w:rsidRPr="00322154" w:rsidRDefault="000E436F" w:rsidP="000E436F">
            <w:pPr>
              <w:rPr>
                <w:rFonts w:ascii="Times New Roman" w:eastAsia="Times New Roman" w:hAnsi="Times New Roman" w:cs="Times New Roman"/>
                <w:bCs/>
                <w:lang w:eastAsia="ru-RU"/>
              </w:rPr>
            </w:pPr>
            <w:r w:rsidRPr="00322154">
              <w:rPr>
                <w:rFonts w:ascii="Times New Roman" w:eastAsia="Times New Roman" w:hAnsi="Times New Roman" w:cs="Times New Roman"/>
                <w:bCs/>
                <w:lang w:eastAsia="ru-RU"/>
              </w:rPr>
              <w:t xml:space="preserve">Корпоративное управление </w:t>
            </w:r>
          </w:p>
        </w:tc>
        <w:tc>
          <w:tcPr>
            <w:tcW w:w="2001" w:type="pct"/>
            <w:tcBorders>
              <w:top w:val="nil"/>
              <w:left w:val="nil"/>
              <w:bottom w:val="single" w:sz="4" w:space="0" w:color="auto"/>
              <w:right w:val="single" w:sz="4" w:space="0" w:color="auto"/>
            </w:tcBorders>
            <w:shd w:val="clear" w:color="auto" w:fill="auto"/>
            <w:hideMark/>
          </w:tcPr>
          <w:p w14:paraId="3A816002"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структура и устройство корпоративного управления</w:t>
            </w:r>
          </w:p>
        </w:tc>
        <w:tc>
          <w:tcPr>
            <w:tcW w:w="1462" w:type="pct"/>
            <w:tcBorders>
              <w:top w:val="nil"/>
              <w:left w:val="nil"/>
              <w:bottom w:val="single" w:sz="4" w:space="0" w:color="auto"/>
              <w:right w:val="single" w:sz="8" w:space="0" w:color="auto"/>
            </w:tcBorders>
            <w:shd w:val="clear" w:color="auto" w:fill="auto"/>
            <w:hideMark/>
          </w:tcPr>
          <w:p w14:paraId="104CF57C" w14:textId="77777777" w:rsidR="000E436F" w:rsidRPr="00322154" w:rsidRDefault="00725F89" w:rsidP="000E436F">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ДСиУР</w:t>
            </w:r>
            <w:proofErr w:type="spellEnd"/>
          </w:p>
        </w:tc>
      </w:tr>
      <w:tr w:rsidR="000E436F" w:rsidRPr="00322154" w14:paraId="32D4A965" w14:textId="77777777" w:rsidTr="000E436F">
        <w:trPr>
          <w:trHeight w:val="915"/>
        </w:trPr>
        <w:tc>
          <w:tcPr>
            <w:tcW w:w="1537" w:type="pct"/>
            <w:tcBorders>
              <w:top w:val="nil"/>
              <w:left w:val="single" w:sz="8" w:space="0" w:color="auto"/>
              <w:bottom w:val="single" w:sz="8" w:space="0" w:color="auto"/>
              <w:right w:val="single" w:sz="4" w:space="0" w:color="auto"/>
            </w:tcBorders>
            <w:shd w:val="clear" w:color="auto" w:fill="auto"/>
            <w:hideMark/>
          </w:tcPr>
          <w:p w14:paraId="04A072A7" w14:textId="77777777" w:rsidR="000E436F" w:rsidRPr="00322154" w:rsidRDefault="000E436F" w:rsidP="000E436F">
            <w:pPr>
              <w:rPr>
                <w:rFonts w:ascii="Times New Roman" w:eastAsia="Times New Roman" w:hAnsi="Times New Roman" w:cs="Times New Roman"/>
                <w:bCs/>
                <w:lang w:eastAsia="ru-RU"/>
              </w:rPr>
            </w:pPr>
            <w:r w:rsidRPr="00322154">
              <w:rPr>
                <w:rFonts w:ascii="Times New Roman" w:eastAsia="Times New Roman" w:hAnsi="Times New Roman" w:cs="Times New Roman"/>
                <w:bCs/>
                <w:lang w:eastAsia="ru-RU"/>
              </w:rPr>
              <w:t>Соответствие требованиям законодательства и нормативно-правовым требованиям</w:t>
            </w:r>
          </w:p>
        </w:tc>
        <w:tc>
          <w:tcPr>
            <w:tcW w:w="2001" w:type="pct"/>
            <w:tcBorders>
              <w:top w:val="nil"/>
              <w:left w:val="nil"/>
              <w:bottom w:val="single" w:sz="8" w:space="0" w:color="auto"/>
              <w:right w:val="single" w:sz="4" w:space="0" w:color="auto"/>
            </w:tcBorders>
            <w:shd w:val="clear" w:color="auto" w:fill="auto"/>
            <w:hideMark/>
          </w:tcPr>
          <w:p w14:paraId="1A5B3647"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bCs/>
                <w:lang w:eastAsia="ru-RU"/>
              </w:rPr>
              <w:t>соответствие</w:t>
            </w:r>
            <w:r w:rsidRPr="00322154">
              <w:rPr>
                <w:rFonts w:ascii="Times New Roman" w:eastAsia="Times New Roman" w:hAnsi="Times New Roman" w:cs="Times New Roman"/>
                <w:lang w:eastAsia="ru-RU"/>
              </w:rPr>
              <w:t xml:space="preserve"> экологическому, </w:t>
            </w:r>
          </w:p>
          <w:p w14:paraId="383E11D1"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трудовому и налоговому законодательству</w:t>
            </w:r>
          </w:p>
        </w:tc>
        <w:tc>
          <w:tcPr>
            <w:tcW w:w="1462" w:type="pct"/>
            <w:tcBorders>
              <w:top w:val="nil"/>
              <w:left w:val="nil"/>
              <w:bottom w:val="single" w:sz="8" w:space="0" w:color="auto"/>
              <w:right w:val="single" w:sz="8" w:space="0" w:color="auto"/>
            </w:tcBorders>
            <w:shd w:val="clear" w:color="auto" w:fill="auto"/>
            <w:hideMark/>
          </w:tcPr>
          <w:p w14:paraId="403E5877" w14:textId="77777777" w:rsidR="000E436F" w:rsidRPr="00322154" w:rsidRDefault="00BA6D66" w:rsidP="000E436F">
            <w:pPr>
              <w:rPr>
                <w:rFonts w:ascii="Times New Roman" w:eastAsia="Times New Roman" w:hAnsi="Times New Roman" w:cs="Times New Roman"/>
                <w:lang w:eastAsia="ru-RU"/>
              </w:rPr>
            </w:pPr>
            <w:r>
              <w:rPr>
                <w:rFonts w:ascii="Times New Roman" w:eastAsia="Times New Roman" w:hAnsi="Times New Roman" w:cs="Times New Roman"/>
                <w:lang w:val="en-US" w:eastAsia="ru-RU"/>
              </w:rPr>
              <w:t>HSE</w:t>
            </w:r>
            <w:r w:rsidRPr="00BA6D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Центральная бухгалтерия, </w:t>
            </w:r>
            <w:r>
              <w:rPr>
                <w:rFonts w:ascii="Times New Roman" w:hAnsi="Times New Roman" w:cs="Times New Roman"/>
              </w:rPr>
              <w:t>Департамент управления человеческими ресурсами и оплаты труда</w:t>
            </w:r>
          </w:p>
        </w:tc>
      </w:tr>
      <w:tr w:rsidR="000E436F" w:rsidRPr="00322154" w14:paraId="76333DCA" w14:textId="77777777" w:rsidTr="0060378C">
        <w:trPr>
          <w:trHeight w:val="300"/>
        </w:trPr>
        <w:tc>
          <w:tcPr>
            <w:tcW w:w="1537" w:type="pct"/>
            <w:tcBorders>
              <w:top w:val="nil"/>
              <w:left w:val="single" w:sz="8" w:space="0" w:color="auto"/>
              <w:bottom w:val="single" w:sz="4" w:space="0" w:color="auto"/>
              <w:right w:val="single" w:sz="4" w:space="0" w:color="auto"/>
            </w:tcBorders>
            <w:shd w:val="clear" w:color="auto" w:fill="auto"/>
            <w:hideMark/>
          </w:tcPr>
          <w:p w14:paraId="23734B34" w14:textId="77777777" w:rsidR="0060378C" w:rsidRPr="0060378C" w:rsidRDefault="000E436F" w:rsidP="000E436F">
            <w:pPr>
              <w:rPr>
                <w:rFonts w:ascii="Times New Roman" w:eastAsia="Times New Roman" w:hAnsi="Times New Roman" w:cs="Times New Roman"/>
                <w:bCs/>
                <w:color w:val="auto"/>
                <w:lang w:eastAsia="ru-RU"/>
              </w:rPr>
            </w:pPr>
            <w:r w:rsidRPr="0060378C">
              <w:rPr>
                <w:rFonts w:ascii="Times New Roman" w:eastAsia="Times New Roman" w:hAnsi="Times New Roman" w:cs="Times New Roman"/>
                <w:bCs/>
                <w:color w:val="auto"/>
                <w:lang w:eastAsia="ru-RU"/>
              </w:rPr>
              <w:t>Управление рисками</w:t>
            </w:r>
          </w:p>
          <w:p w14:paraId="1918D69F" w14:textId="77777777" w:rsidR="0060378C" w:rsidRPr="0060378C" w:rsidRDefault="0060378C" w:rsidP="0060378C">
            <w:pPr>
              <w:rPr>
                <w:rFonts w:ascii="Times New Roman" w:eastAsia="Times New Roman" w:hAnsi="Times New Roman" w:cs="Times New Roman"/>
                <w:color w:val="auto"/>
                <w:lang w:eastAsia="ru-RU"/>
              </w:rPr>
            </w:pPr>
          </w:p>
          <w:p w14:paraId="68EE453C" w14:textId="77777777" w:rsidR="000E436F" w:rsidRPr="0060378C" w:rsidRDefault="000E436F" w:rsidP="0060378C">
            <w:pPr>
              <w:jc w:val="right"/>
              <w:rPr>
                <w:rFonts w:ascii="Times New Roman" w:eastAsia="Times New Roman" w:hAnsi="Times New Roman" w:cs="Times New Roman"/>
                <w:color w:val="auto"/>
                <w:lang w:eastAsia="ru-RU"/>
              </w:rPr>
            </w:pPr>
          </w:p>
        </w:tc>
        <w:tc>
          <w:tcPr>
            <w:tcW w:w="2001" w:type="pct"/>
            <w:tcBorders>
              <w:top w:val="nil"/>
              <w:left w:val="nil"/>
              <w:bottom w:val="single" w:sz="4" w:space="0" w:color="auto"/>
              <w:right w:val="single" w:sz="4" w:space="0" w:color="auto"/>
            </w:tcBorders>
            <w:shd w:val="clear" w:color="auto" w:fill="auto"/>
            <w:hideMark/>
          </w:tcPr>
          <w:p w14:paraId="17E306D6"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управление рисками в области устойчивого развития по трем компонентам (экономика, экология и социальные вопросы)</w:t>
            </w:r>
          </w:p>
        </w:tc>
        <w:tc>
          <w:tcPr>
            <w:tcW w:w="1462" w:type="pct"/>
            <w:tcBorders>
              <w:top w:val="nil"/>
              <w:left w:val="nil"/>
              <w:bottom w:val="single" w:sz="4" w:space="0" w:color="auto"/>
              <w:right w:val="single" w:sz="8" w:space="0" w:color="auto"/>
            </w:tcBorders>
            <w:shd w:val="clear" w:color="auto" w:fill="auto"/>
            <w:hideMark/>
          </w:tcPr>
          <w:p w14:paraId="7B89F2C4" w14:textId="77777777" w:rsidR="000E436F" w:rsidRPr="00862070" w:rsidRDefault="00AE3AA3" w:rsidP="00AE3AA3">
            <w:pPr>
              <w:rPr>
                <w:rFonts w:ascii="Times New Roman" w:eastAsia="Times New Roman" w:hAnsi="Times New Roman" w:cs="Times New Roman"/>
                <w:lang w:eastAsia="ru-RU"/>
              </w:rPr>
            </w:pPr>
            <w:r>
              <w:rPr>
                <w:rFonts w:ascii="Times New Roman" w:eastAsia="Times New Roman" w:hAnsi="Times New Roman" w:cs="Times New Roman"/>
                <w:lang w:val="kk-KZ" w:eastAsia="ru-RU"/>
              </w:rPr>
              <w:t>ДВКиУР</w:t>
            </w:r>
            <w:r>
              <w:rPr>
                <w:rFonts w:ascii="Times New Roman" w:eastAsia="Times New Roman" w:hAnsi="Times New Roman" w:cs="Times New Roman"/>
                <w:lang w:eastAsia="ru-RU"/>
              </w:rPr>
              <w:t xml:space="preserve">, </w:t>
            </w:r>
            <w:r w:rsidR="00BA6D66">
              <w:rPr>
                <w:rFonts w:ascii="Times New Roman" w:eastAsia="Times New Roman" w:hAnsi="Times New Roman" w:cs="Times New Roman"/>
                <w:lang w:val="en-US" w:eastAsia="ru-RU"/>
              </w:rPr>
              <w:t>HSE</w:t>
            </w:r>
            <w:r w:rsidR="00BA6D66" w:rsidRPr="00BA6D66">
              <w:rPr>
                <w:rFonts w:ascii="Times New Roman" w:eastAsia="Times New Roman" w:hAnsi="Times New Roman" w:cs="Times New Roman"/>
                <w:lang w:eastAsia="ru-RU"/>
              </w:rPr>
              <w:t xml:space="preserve">, </w:t>
            </w:r>
            <w:r w:rsidR="00BA6D66">
              <w:rPr>
                <w:rFonts w:ascii="Times New Roman" w:hAnsi="Times New Roman" w:cs="Times New Roman"/>
              </w:rPr>
              <w:t>Департамент управления человеческими ресурсами и оплаты труда</w:t>
            </w:r>
          </w:p>
        </w:tc>
      </w:tr>
      <w:tr w:rsidR="000E436F" w:rsidRPr="00322154" w14:paraId="180D3B13" w14:textId="77777777" w:rsidTr="000E436F">
        <w:trPr>
          <w:trHeight w:val="300"/>
        </w:trPr>
        <w:tc>
          <w:tcPr>
            <w:tcW w:w="3538" w:type="pct"/>
            <w:gridSpan w:val="2"/>
            <w:tcBorders>
              <w:top w:val="single" w:sz="4" w:space="0" w:color="auto"/>
              <w:left w:val="single" w:sz="8" w:space="0" w:color="auto"/>
              <w:bottom w:val="single" w:sz="4" w:space="0" w:color="auto"/>
              <w:right w:val="single" w:sz="4" w:space="0" w:color="auto"/>
            </w:tcBorders>
            <w:shd w:val="clear" w:color="auto" w:fill="auto"/>
            <w:hideMark/>
          </w:tcPr>
          <w:p w14:paraId="26D66080" w14:textId="77777777" w:rsidR="000E436F" w:rsidRPr="00322154" w:rsidRDefault="000E436F" w:rsidP="000E436F">
            <w:pPr>
              <w:jc w:val="center"/>
              <w:rPr>
                <w:rFonts w:ascii="Times New Roman" w:eastAsia="Times New Roman" w:hAnsi="Times New Roman" w:cs="Times New Roman"/>
                <w:b/>
                <w:bCs/>
                <w:lang w:eastAsia="ru-RU"/>
              </w:rPr>
            </w:pPr>
            <w:r w:rsidRPr="00322154">
              <w:rPr>
                <w:rFonts w:ascii="Times New Roman" w:eastAsia="Times New Roman" w:hAnsi="Times New Roman" w:cs="Times New Roman"/>
                <w:b/>
                <w:bCs/>
                <w:lang w:eastAsia="ru-RU"/>
              </w:rPr>
              <w:t>Экономическая</w:t>
            </w:r>
          </w:p>
        </w:tc>
        <w:tc>
          <w:tcPr>
            <w:tcW w:w="1462" w:type="pct"/>
            <w:tcBorders>
              <w:top w:val="nil"/>
              <w:left w:val="nil"/>
              <w:bottom w:val="single" w:sz="4" w:space="0" w:color="auto"/>
              <w:right w:val="single" w:sz="8" w:space="0" w:color="auto"/>
            </w:tcBorders>
            <w:shd w:val="clear" w:color="auto" w:fill="auto"/>
            <w:hideMark/>
          </w:tcPr>
          <w:p w14:paraId="0940DA8E"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w:t>
            </w:r>
          </w:p>
        </w:tc>
      </w:tr>
      <w:tr w:rsidR="000E436F" w:rsidRPr="00322154" w14:paraId="11B4DAD7" w14:textId="77777777" w:rsidTr="000E436F">
        <w:trPr>
          <w:trHeight w:val="600"/>
        </w:trPr>
        <w:tc>
          <w:tcPr>
            <w:tcW w:w="1537" w:type="pct"/>
            <w:tcBorders>
              <w:top w:val="nil"/>
              <w:left w:val="single" w:sz="8" w:space="0" w:color="auto"/>
              <w:bottom w:val="single" w:sz="4" w:space="0" w:color="auto"/>
              <w:right w:val="single" w:sz="4" w:space="0" w:color="auto"/>
            </w:tcBorders>
            <w:shd w:val="clear" w:color="auto" w:fill="auto"/>
            <w:hideMark/>
          </w:tcPr>
          <w:p w14:paraId="4EA0184D" w14:textId="77777777" w:rsidR="000E436F" w:rsidRPr="00322154" w:rsidRDefault="000E436F" w:rsidP="000E436F">
            <w:pPr>
              <w:rPr>
                <w:rFonts w:ascii="Times New Roman" w:eastAsia="Times New Roman" w:hAnsi="Times New Roman" w:cs="Times New Roman"/>
                <w:bCs/>
                <w:lang w:eastAsia="ru-RU"/>
              </w:rPr>
            </w:pPr>
            <w:r w:rsidRPr="00322154">
              <w:rPr>
                <w:rFonts w:ascii="Times New Roman" w:eastAsia="Times New Roman" w:hAnsi="Times New Roman" w:cs="Times New Roman"/>
                <w:bCs/>
                <w:lang w:eastAsia="ru-RU"/>
              </w:rPr>
              <w:t>Экономическая результативность</w:t>
            </w:r>
          </w:p>
        </w:tc>
        <w:tc>
          <w:tcPr>
            <w:tcW w:w="2001" w:type="pct"/>
            <w:tcBorders>
              <w:top w:val="nil"/>
              <w:left w:val="nil"/>
              <w:bottom w:val="single" w:sz="4" w:space="0" w:color="auto"/>
              <w:right w:val="single" w:sz="4" w:space="0" w:color="auto"/>
            </w:tcBorders>
            <w:shd w:val="clear" w:color="auto" w:fill="auto"/>
            <w:hideMark/>
          </w:tcPr>
          <w:p w14:paraId="6ED117FD"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xml:space="preserve">показатели финансовой деятельности </w:t>
            </w:r>
          </w:p>
        </w:tc>
        <w:tc>
          <w:tcPr>
            <w:tcW w:w="1462" w:type="pct"/>
            <w:tcBorders>
              <w:top w:val="nil"/>
              <w:left w:val="nil"/>
              <w:bottom w:val="single" w:sz="4" w:space="0" w:color="auto"/>
              <w:right w:val="single" w:sz="8" w:space="0" w:color="auto"/>
            </w:tcBorders>
            <w:shd w:val="clear" w:color="auto" w:fill="auto"/>
            <w:hideMark/>
          </w:tcPr>
          <w:p w14:paraId="669232D4" w14:textId="77777777" w:rsidR="000E436F" w:rsidRPr="00322154" w:rsidRDefault="00725F89" w:rsidP="000E436F">
            <w:pPr>
              <w:rPr>
                <w:rFonts w:ascii="Times New Roman" w:eastAsia="Times New Roman" w:hAnsi="Times New Roman" w:cs="Times New Roman"/>
                <w:lang w:eastAsia="ru-RU"/>
              </w:rPr>
            </w:pPr>
            <w:r>
              <w:rPr>
                <w:rFonts w:ascii="Times New Roman" w:eastAsia="Times New Roman" w:hAnsi="Times New Roman" w:cs="Times New Roman"/>
                <w:lang w:eastAsia="ru-RU"/>
              </w:rPr>
              <w:t>Блок экономики и финансов</w:t>
            </w:r>
          </w:p>
        </w:tc>
      </w:tr>
      <w:tr w:rsidR="000E436F" w:rsidRPr="00322154" w14:paraId="19664F0D" w14:textId="77777777" w:rsidTr="000E436F">
        <w:trPr>
          <w:trHeight w:val="575"/>
        </w:trPr>
        <w:tc>
          <w:tcPr>
            <w:tcW w:w="1537" w:type="pct"/>
            <w:tcBorders>
              <w:top w:val="nil"/>
              <w:left w:val="single" w:sz="8" w:space="0" w:color="auto"/>
              <w:bottom w:val="single" w:sz="4" w:space="0" w:color="auto"/>
              <w:right w:val="single" w:sz="4" w:space="0" w:color="auto"/>
            </w:tcBorders>
            <w:shd w:val="clear" w:color="auto" w:fill="auto"/>
            <w:hideMark/>
          </w:tcPr>
          <w:p w14:paraId="623C2C31" w14:textId="77777777" w:rsidR="000E436F" w:rsidRPr="00322154" w:rsidRDefault="000E436F" w:rsidP="000E436F">
            <w:pPr>
              <w:rPr>
                <w:rFonts w:ascii="Times New Roman" w:eastAsia="Times New Roman" w:hAnsi="Times New Roman" w:cs="Times New Roman"/>
                <w:bCs/>
                <w:lang w:eastAsia="ru-RU"/>
              </w:rPr>
            </w:pPr>
            <w:r w:rsidRPr="00322154">
              <w:rPr>
                <w:rFonts w:ascii="Times New Roman" w:eastAsia="Times New Roman" w:hAnsi="Times New Roman" w:cs="Times New Roman"/>
                <w:bCs/>
                <w:lang w:eastAsia="ru-RU"/>
              </w:rPr>
              <w:t xml:space="preserve">Непрямые экономические воздействия </w:t>
            </w:r>
          </w:p>
        </w:tc>
        <w:tc>
          <w:tcPr>
            <w:tcW w:w="2001" w:type="pct"/>
            <w:tcBorders>
              <w:top w:val="nil"/>
              <w:left w:val="nil"/>
              <w:bottom w:val="single" w:sz="4" w:space="0" w:color="auto"/>
              <w:right w:val="single" w:sz="4" w:space="0" w:color="auto"/>
            </w:tcBorders>
            <w:shd w:val="clear" w:color="auto" w:fill="auto"/>
            <w:hideMark/>
          </w:tcPr>
          <w:p w14:paraId="39783595"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инвестиции в сообщество</w:t>
            </w:r>
          </w:p>
        </w:tc>
        <w:tc>
          <w:tcPr>
            <w:tcW w:w="1462" w:type="pct"/>
            <w:tcBorders>
              <w:top w:val="nil"/>
              <w:left w:val="nil"/>
              <w:bottom w:val="single" w:sz="4" w:space="0" w:color="auto"/>
              <w:right w:val="single" w:sz="8" w:space="0" w:color="auto"/>
            </w:tcBorders>
            <w:shd w:val="clear" w:color="auto" w:fill="auto"/>
            <w:hideMark/>
          </w:tcPr>
          <w:p w14:paraId="53AC708A" w14:textId="77777777" w:rsidR="000E436F" w:rsidRPr="00322154" w:rsidRDefault="00725F89" w:rsidP="000E436F">
            <w:pPr>
              <w:rPr>
                <w:rFonts w:ascii="Times New Roman" w:eastAsia="Times New Roman" w:hAnsi="Times New Roman" w:cs="Times New Roman"/>
                <w:lang w:eastAsia="ru-RU"/>
              </w:rPr>
            </w:pPr>
            <w:r>
              <w:rPr>
                <w:rFonts w:ascii="Times New Roman" w:eastAsia="Times New Roman" w:hAnsi="Times New Roman" w:cs="Times New Roman"/>
                <w:lang w:eastAsia="ru-RU"/>
              </w:rPr>
              <w:t>Блок экономики и финансов</w:t>
            </w:r>
          </w:p>
        </w:tc>
      </w:tr>
      <w:tr w:rsidR="000E436F" w:rsidRPr="00322154" w14:paraId="76F259EA" w14:textId="77777777" w:rsidTr="000E436F">
        <w:trPr>
          <w:trHeight w:val="300"/>
        </w:trPr>
        <w:tc>
          <w:tcPr>
            <w:tcW w:w="3538" w:type="pct"/>
            <w:gridSpan w:val="2"/>
            <w:tcBorders>
              <w:top w:val="single" w:sz="4" w:space="0" w:color="auto"/>
              <w:left w:val="single" w:sz="8" w:space="0" w:color="auto"/>
              <w:bottom w:val="single" w:sz="4" w:space="0" w:color="auto"/>
              <w:right w:val="single" w:sz="4" w:space="0" w:color="auto"/>
            </w:tcBorders>
            <w:shd w:val="clear" w:color="auto" w:fill="auto"/>
            <w:hideMark/>
          </w:tcPr>
          <w:p w14:paraId="04F3754D" w14:textId="77777777" w:rsidR="000E436F" w:rsidRPr="00322154" w:rsidRDefault="000E436F" w:rsidP="000E436F">
            <w:pPr>
              <w:jc w:val="center"/>
              <w:rPr>
                <w:rFonts w:ascii="Times New Roman" w:eastAsia="Times New Roman" w:hAnsi="Times New Roman" w:cs="Times New Roman"/>
                <w:b/>
                <w:bCs/>
                <w:lang w:eastAsia="ru-RU"/>
              </w:rPr>
            </w:pPr>
            <w:r w:rsidRPr="00322154">
              <w:rPr>
                <w:rFonts w:ascii="Times New Roman" w:eastAsia="Times New Roman" w:hAnsi="Times New Roman" w:cs="Times New Roman"/>
                <w:b/>
                <w:bCs/>
                <w:lang w:eastAsia="ru-RU"/>
              </w:rPr>
              <w:t>Социальная</w:t>
            </w:r>
          </w:p>
        </w:tc>
        <w:tc>
          <w:tcPr>
            <w:tcW w:w="1462" w:type="pct"/>
            <w:tcBorders>
              <w:top w:val="nil"/>
              <w:left w:val="nil"/>
              <w:bottom w:val="single" w:sz="4" w:space="0" w:color="auto"/>
              <w:right w:val="single" w:sz="8" w:space="0" w:color="auto"/>
            </w:tcBorders>
            <w:shd w:val="clear" w:color="auto" w:fill="auto"/>
            <w:hideMark/>
          </w:tcPr>
          <w:p w14:paraId="0AE7BAB5"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w:t>
            </w:r>
          </w:p>
        </w:tc>
      </w:tr>
      <w:tr w:rsidR="000E436F" w:rsidRPr="00322154" w14:paraId="153B120B" w14:textId="77777777" w:rsidTr="000E436F">
        <w:trPr>
          <w:trHeight w:val="391"/>
        </w:trPr>
        <w:tc>
          <w:tcPr>
            <w:tcW w:w="1537" w:type="pct"/>
            <w:vMerge w:val="restart"/>
            <w:tcBorders>
              <w:top w:val="nil"/>
              <w:left w:val="single" w:sz="8" w:space="0" w:color="auto"/>
              <w:bottom w:val="single" w:sz="4" w:space="0" w:color="000000"/>
              <w:right w:val="single" w:sz="4" w:space="0" w:color="auto"/>
            </w:tcBorders>
            <w:shd w:val="clear" w:color="auto" w:fill="auto"/>
            <w:hideMark/>
          </w:tcPr>
          <w:p w14:paraId="4A704DA2" w14:textId="77777777" w:rsidR="000E436F" w:rsidRPr="00322154" w:rsidRDefault="000E436F" w:rsidP="000E436F">
            <w:pPr>
              <w:rPr>
                <w:rFonts w:ascii="Times New Roman" w:eastAsia="Times New Roman" w:hAnsi="Times New Roman" w:cs="Times New Roman"/>
                <w:bCs/>
                <w:lang w:eastAsia="ru-RU"/>
              </w:rPr>
            </w:pPr>
            <w:r w:rsidRPr="00322154">
              <w:rPr>
                <w:rFonts w:ascii="Times New Roman" w:eastAsia="Times New Roman" w:hAnsi="Times New Roman" w:cs="Times New Roman"/>
                <w:bCs/>
                <w:lang w:eastAsia="ru-RU"/>
              </w:rPr>
              <w:t>Практика трудовых отношений и достойный труд</w:t>
            </w:r>
          </w:p>
        </w:tc>
        <w:tc>
          <w:tcPr>
            <w:tcW w:w="2001" w:type="pct"/>
            <w:tcBorders>
              <w:top w:val="nil"/>
              <w:left w:val="nil"/>
              <w:bottom w:val="single" w:sz="4" w:space="0" w:color="auto"/>
              <w:right w:val="single" w:sz="4" w:space="0" w:color="auto"/>
            </w:tcBorders>
            <w:shd w:val="clear" w:color="auto" w:fill="auto"/>
            <w:hideMark/>
          </w:tcPr>
          <w:p w14:paraId="515F21C8"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xml:space="preserve">занятость </w:t>
            </w:r>
          </w:p>
        </w:tc>
        <w:tc>
          <w:tcPr>
            <w:tcW w:w="1462" w:type="pct"/>
            <w:tcBorders>
              <w:top w:val="nil"/>
              <w:left w:val="nil"/>
              <w:bottom w:val="single" w:sz="4" w:space="0" w:color="auto"/>
              <w:right w:val="single" w:sz="8" w:space="0" w:color="auto"/>
            </w:tcBorders>
            <w:shd w:val="clear" w:color="auto" w:fill="auto"/>
            <w:hideMark/>
          </w:tcPr>
          <w:p w14:paraId="499FDF01" w14:textId="77777777" w:rsidR="000E436F" w:rsidRPr="00322154" w:rsidRDefault="00403873" w:rsidP="000E436F">
            <w:pPr>
              <w:rPr>
                <w:rFonts w:ascii="Times New Roman" w:eastAsia="Times New Roman" w:hAnsi="Times New Roman" w:cs="Times New Roman"/>
                <w:lang w:eastAsia="ru-RU"/>
              </w:rPr>
            </w:pPr>
            <w:r>
              <w:rPr>
                <w:rFonts w:ascii="Times New Roman" w:hAnsi="Times New Roman" w:cs="Times New Roman"/>
              </w:rPr>
              <w:t>Департамент управления человеческими ресурсами и оплаты труда</w:t>
            </w:r>
          </w:p>
        </w:tc>
      </w:tr>
      <w:tr w:rsidR="000E436F" w:rsidRPr="00322154" w14:paraId="34B26B37" w14:textId="77777777" w:rsidTr="000E436F">
        <w:trPr>
          <w:trHeight w:val="600"/>
        </w:trPr>
        <w:tc>
          <w:tcPr>
            <w:tcW w:w="1537" w:type="pct"/>
            <w:vMerge/>
            <w:tcBorders>
              <w:top w:val="nil"/>
              <w:left w:val="single" w:sz="8" w:space="0" w:color="auto"/>
              <w:bottom w:val="single" w:sz="4" w:space="0" w:color="000000"/>
              <w:right w:val="single" w:sz="4" w:space="0" w:color="auto"/>
            </w:tcBorders>
            <w:vAlign w:val="center"/>
            <w:hideMark/>
          </w:tcPr>
          <w:p w14:paraId="162FD9F5"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44C95B0E"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xml:space="preserve">заработная плата и премиальная система  </w:t>
            </w:r>
          </w:p>
        </w:tc>
        <w:tc>
          <w:tcPr>
            <w:tcW w:w="1462" w:type="pct"/>
            <w:tcBorders>
              <w:top w:val="nil"/>
              <w:left w:val="nil"/>
              <w:bottom w:val="single" w:sz="4" w:space="0" w:color="auto"/>
              <w:right w:val="single" w:sz="8" w:space="0" w:color="auto"/>
            </w:tcBorders>
            <w:shd w:val="clear" w:color="auto" w:fill="auto"/>
            <w:hideMark/>
          </w:tcPr>
          <w:p w14:paraId="7BB6F3C3" w14:textId="77777777" w:rsidR="000E436F" w:rsidRPr="00322154" w:rsidRDefault="00403873" w:rsidP="000E436F">
            <w:pPr>
              <w:rPr>
                <w:rFonts w:ascii="Times New Roman" w:eastAsia="Times New Roman" w:hAnsi="Times New Roman" w:cs="Times New Roman"/>
                <w:lang w:eastAsia="ru-RU"/>
              </w:rPr>
            </w:pPr>
            <w:r>
              <w:rPr>
                <w:rFonts w:ascii="Times New Roman" w:hAnsi="Times New Roman" w:cs="Times New Roman"/>
              </w:rPr>
              <w:t>Департамент управления человеческими ресурсами и оплаты труда</w:t>
            </w:r>
            <w:r w:rsidR="000E436F" w:rsidRPr="00322154">
              <w:rPr>
                <w:rFonts w:ascii="Times New Roman" w:eastAsia="Times New Roman" w:hAnsi="Times New Roman" w:cs="Times New Roman"/>
                <w:lang w:eastAsia="ru-RU"/>
              </w:rPr>
              <w:t>)</w:t>
            </w:r>
          </w:p>
        </w:tc>
      </w:tr>
      <w:tr w:rsidR="000E436F" w:rsidRPr="00322154" w14:paraId="5715B460" w14:textId="77777777" w:rsidTr="000E436F">
        <w:trPr>
          <w:trHeight w:val="600"/>
        </w:trPr>
        <w:tc>
          <w:tcPr>
            <w:tcW w:w="1537" w:type="pct"/>
            <w:vMerge/>
            <w:tcBorders>
              <w:top w:val="nil"/>
              <w:left w:val="single" w:sz="8" w:space="0" w:color="auto"/>
              <w:bottom w:val="single" w:sz="4" w:space="0" w:color="000000"/>
              <w:right w:val="single" w:sz="4" w:space="0" w:color="auto"/>
            </w:tcBorders>
            <w:vAlign w:val="center"/>
            <w:hideMark/>
          </w:tcPr>
          <w:p w14:paraId="3BC7DBB2"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7D4416C6"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здоровье и безопасность на рабочем месте</w:t>
            </w:r>
          </w:p>
        </w:tc>
        <w:tc>
          <w:tcPr>
            <w:tcW w:w="1462" w:type="pct"/>
            <w:tcBorders>
              <w:top w:val="nil"/>
              <w:left w:val="nil"/>
              <w:bottom w:val="single" w:sz="4" w:space="0" w:color="auto"/>
              <w:right w:val="single" w:sz="8" w:space="0" w:color="auto"/>
            </w:tcBorders>
            <w:shd w:val="clear" w:color="auto" w:fill="auto"/>
            <w:hideMark/>
          </w:tcPr>
          <w:p w14:paraId="382AA556" w14:textId="77777777" w:rsidR="000E436F" w:rsidRPr="00B1435C" w:rsidRDefault="00B1435C" w:rsidP="000E436F">
            <w:pPr>
              <w:rPr>
                <w:rFonts w:ascii="Times New Roman" w:eastAsia="Times New Roman" w:hAnsi="Times New Roman" w:cs="Times New Roman"/>
                <w:lang w:val="kk-KZ" w:eastAsia="ru-RU"/>
              </w:rPr>
            </w:pPr>
            <w:r>
              <w:rPr>
                <w:rFonts w:ascii="Times New Roman" w:hAnsi="Times New Roman" w:cs="Times New Roman"/>
                <w:lang w:val="en-US"/>
              </w:rPr>
              <w:t>HSE</w:t>
            </w:r>
          </w:p>
        </w:tc>
      </w:tr>
      <w:tr w:rsidR="000E436F" w:rsidRPr="00322154" w14:paraId="63FB6BB5" w14:textId="77777777" w:rsidTr="000E436F">
        <w:trPr>
          <w:trHeight w:val="300"/>
        </w:trPr>
        <w:tc>
          <w:tcPr>
            <w:tcW w:w="1537" w:type="pct"/>
            <w:vMerge/>
            <w:tcBorders>
              <w:top w:val="nil"/>
              <w:left w:val="single" w:sz="8" w:space="0" w:color="auto"/>
              <w:bottom w:val="single" w:sz="4" w:space="0" w:color="000000"/>
              <w:right w:val="single" w:sz="4" w:space="0" w:color="auto"/>
            </w:tcBorders>
            <w:vAlign w:val="center"/>
            <w:hideMark/>
          </w:tcPr>
          <w:p w14:paraId="76B5A26F"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31257B2E"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подготовка и образование</w:t>
            </w:r>
          </w:p>
        </w:tc>
        <w:tc>
          <w:tcPr>
            <w:tcW w:w="1462" w:type="pct"/>
            <w:tcBorders>
              <w:top w:val="nil"/>
              <w:left w:val="nil"/>
              <w:bottom w:val="single" w:sz="4" w:space="0" w:color="auto"/>
              <w:right w:val="single" w:sz="8" w:space="0" w:color="auto"/>
            </w:tcBorders>
            <w:shd w:val="clear" w:color="auto" w:fill="auto"/>
            <w:hideMark/>
          </w:tcPr>
          <w:p w14:paraId="05F35B1F" w14:textId="77777777" w:rsidR="000E436F" w:rsidRPr="00322154" w:rsidRDefault="00403873" w:rsidP="000E436F">
            <w:pPr>
              <w:rPr>
                <w:rFonts w:ascii="Times New Roman" w:eastAsia="Times New Roman" w:hAnsi="Times New Roman" w:cs="Times New Roman"/>
                <w:lang w:eastAsia="ru-RU"/>
              </w:rPr>
            </w:pPr>
            <w:r>
              <w:rPr>
                <w:rFonts w:ascii="Times New Roman" w:hAnsi="Times New Roman" w:cs="Times New Roman"/>
              </w:rPr>
              <w:t>Департамент управления человеческими ресурсами и оплаты труда</w:t>
            </w:r>
          </w:p>
        </w:tc>
      </w:tr>
      <w:tr w:rsidR="000E436F" w:rsidRPr="00322154" w14:paraId="54BDA18E" w14:textId="77777777" w:rsidTr="000E436F">
        <w:trPr>
          <w:trHeight w:val="445"/>
        </w:trPr>
        <w:tc>
          <w:tcPr>
            <w:tcW w:w="1537" w:type="pct"/>
            <w:vMerge/>
            <w:tcBorders>
              <w:top w:val="nil"/>
              <w:left w:val="single" w:sz="8" w:space="0" w:color="auto"/>
              <w:bottom w:val="single" w:sz="4" w:space="0" w:color="000000"/>
              <w:right w:val="single" w:sz="4" w:space="0" w:color="auto"/>
            </w:tcBorders>
            <w:vAlign w:val="center"/>
            <w:hideMark/>
          </w:tcPr>
          <w:p w14:paraId="3F5FE87A"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5D667579"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xml:space="preserve">разнообразие и равные возможности для мужчин и женщин </w:t>
            </w:r>
          </w:p>
        </w:tc>
        <w:tc>
          <w:tcPr>
            <w:tcW w:w="1462" w:type="pct"/>
            <w:tcBorders>
              <w:top w:val="single" w:sz="4" w:space="0" w:color="auto"/>
              <w:left w:val="nil"/>
              <w:bottom w:val="single" w:sz="4" w:space="0" w:color="auto"/>
              <w:right w:val="single" w:sz="8" w:space="0" w:color="auto"/>
            </w:tcBorders>
            <w:shd w:val="clear" w:color="auto" w:fill="auto"/>
            <w:hideMark/>
          </w:tcPr>
          <w:p w14:paraId="3EB5850A" w14:textId="77777777" w:rsidR="000E436F" w:rsidRPr="00322154" w:rsidRDefault="00403873" w:rsidP="000E436F">
            <w:pPr>
              <w:rPr>
                <w:rFonts w:ascii="Times New Roman" w:eastAsia="Times New Roman" w:hAnsi="Times New Roman" w:cs="Times New Roman"/>
                <w:lang w:eastAsia="ru-RU"/>
              </w:rPr>
            </w:pPr>
            <w:r>
              <w:rPr>
                <w:rFonts w:ascii="Times New Roman" w:hAnsi="Times New Roman" w:cs="Times New Roman"/>
              </w:rPr>
              <w:t>Департамент управления человеческими ресурсами и оплаты труда</w:t>
            </w:r>
          </w:p>
        </w:tc>
      </w:tr>
      <w:tr w:rsidR="000E436F" w:rsidRPr="00322154" w14:paraId="6D9F0D92" w14:textId="77777777" w:rsidTr="000E436F">
        <w:trPr>
          <w:trHeight w:val="465"/>
        </w:trPr>
        <w:tc>
          <w:tcPr>
            <w:tcW w:w="1537" w:type="pct"/>
            <w:vMerge w:val="restart"/>
            <w:tcBorders>
              <w:top w:val="nil"/>
              <w:left w:val="single" w:sz="8" w:space="0" w:color="auto"/>
              <w:bottom w:val="single" w:sz="4" w:space="0" w:color="000000"/>
              <w:right w:val="single" w:sz="4" w:space="0" w:color="auto"/>
            </w:tcBorders>
            <w:shd w:val="clear" w:color="auto" w:fill="auto"/>
            <w:hideMark/>
          </w:tcPr>
          <w:p w14:paraId="09EBA506" w14:textId="77777777" w:rsidR="000E436F" w:rsidRPr="00322154" w:rsidRDefault="000E436F" w:rsidP="000E436F">
            <w:pPr>
              <w:rPr>
                <w:rFonts w:ascii="Times New Roman" w:eastAsia="Times New Roman" w:hAnsi="Times New Roman" w:cs="Times New Roman"/>
                <w:bCs/>
                <w:lang w:eastAsia="ru-RU"/>
              </w:rPr>
            </w:pPr>
            <w:r w:rsidRPr="00322154">
              <w:rPr>
                <w:rFonts w:ascii="Times New Roman" w:eastAsia="Times New Roman" w:hAnsi="Times New Roman" w:cs="Times New Roman"/>
                <w:bCs/>
                <w:lang w:eastAsia="ru-RU"/>
              </w:rPr>
              <w:t>Права человека</w:t>
            </w:r>
          </w:p>
        </w:tc>
        <w:tc>
          <w:tcPr>
            <w:tcW w:w="2001" w:type="pct"/>
            <w:tcBorders>
              <w:top w:val="nil"/>
              <w:left w:val="nil"/>
              <w:bottom w:val="single" w:sz="4" w:space="0" w:color="auto"/>
              <w:right w:val="single" w:sz="4" w:space="0" w:color="auto"/>
            </w:tcBorders>
            <w:shd w:val="clear" w:color="000000" w:fill="FFFFFF"/>
            <w:hideMark/>
          </w:tcPr>
          <w:p w14:paraId="302681E4"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xml:space="preserve">недопущение дискриминации </w:t>
            </w:r>
          </w:p>
        </w:tc>
        <w:tc>
          <w:tcPr>
            <w:tcW w:w="1462" w:type="pct"/>
            <w:tcBorders>
              <w:top w:val="single" w:sz="4" w:space="0" w:color="auto"/>
              <w:left w:val="nil"/>
              <w:bottom w:val="single" w:sz="4" w:space="0" w:color="auto"/>
              <w:right w:val="single" w:sz="8" w:space="0" w:color="auto"/>
            </w:tcBorders>
            <w:shd w:val="clear" w:color="000000" w:fill="FFFFFF"/>
            <w:hideMark/>
          </w:tcPr>
          <w:p w14:paraId="5051CFD5" w14:textId="77777777" w:rsidR="000E436F" w:rsidRPr="00322154" w:rsidRDefault="00403873" w:rsidP="000E436F">
            <w:pPr>
              <w:rPr>
                <w:rFonts w:ascii="Times New Roman" w:eastAsia="Times New Roman" w:hAnsi="Times New Roman" w:cs="Times New Roman"/>
                <w:lang w:eastAsia="ru-RU"/>
              </w:rPr>
            </w:pPr>
            <w:r>
              <w:rPr>
                <w:rFonts w:ascii="Times New Roman" w:hAnsi="Times New Roman" w:cs="Times New Roman"/>
              </w:rPr>
              <w:t>Департамент управления человеческими ресурсами и оплаты труда</w:t>
            </w:r>
          </w:p>
        </w:tc>
      </w:tr>
      <w:tr w:rsidR="000E436F" w:rsidRPr="00322154" w14:paraId="4751AA79" w14:textId="77777777" w:rsidTr="000E436F">
        <w:trPr>
          <w:trHeight w:val="900"/>
        </w:trPr>
        <w:tc>
          <w:tcPr>
            <w:tcW w:w="1537" w:type="pct"/>
            <w:vMerge/>
            <w:tcBorders>
              <w:top w:val="nil"/>
              <w:left w:val="single" w:sz="8" w:space="0" w:color="auto"/>
              <w:bottom w:val="single" w:sz="4" w:space="0" w:color="000000"/>
              <w:right w:val="single" w:sz="4" w:space="0" w:color="auto"/>
            </w:tcBorders>
            <w:vAlign w:val="center"/>
            <w:hideMark/>
          </w:tcPr>
          <w:p w14:paraId="09D88929"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000000" w:fill="FFFFFF"/>
            <w:hideMark/>
          </w:tcPr>
          <w:p w14:paraId="5312ABC1"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xml:space="preserve">свобода ассоциаций и ведения коллективных переговоров </w:t>
            </w:r>
          </w:p>
        </w:tc>
        <w:tc>
          <w:tcPr>
            <w:tcW w:w="1462" w:type="pct"/>
            <w:tcBorders>
              <w:top w:val="nil"/>
              <w:left w:val="nil"/>
              <w:bottom w:val="single" w:sz="4" w:space="0" w:color="auto"/>
              <w:right w:val="single" w:sz="8" w:space="0" w:color="auto"/>
            </w:tcBorders>
            <w:shd w:val="clear" w:color="000000" w:fill="FFFFFF"/>
            <w:hideMark/>
          </w:tcPr>
          <w:p w14:paraId="0E53FE5B" w14:textId="77777777" w:rsidR="000E436F" w:rsidRPr="00322154" w:rsidRDefault="00403873" w:rsidP="000E436F">
            <w:pPr>
              <w:rPr>
                <w:rFonts w:ascii="Times New Roman" w:eastAsia="Times New Roman" w:hAnsi="Times New Roman" w:cs="Times New Roman"/>
                <w:lang w:eastAsia="ru-RU"/>
              </w:rPr>
            </w:pPr>
            <w:r>
              <w:rPr>
                <w:rFonts w:ascii="Times New Roman" w:hAnsi="Times New Roman" w:cs="Times New Roman"/>
              </w:rPr>
              <w:t>Департамент управления человеческими ресурсами и оплаты труда</w:t>
            </w:r>
          </w:p>
        </w:tc>
      </w:tr>
      <w:tr w:rsidR="000E436F" w:rsidRPr="00322154" w14:paraId="2E6CB42E" w14:textId="77777777" w:rsidTr="000E436F">
        <w:trPr>
          <w:trHeight w:val="600"/>
        </w:trPr>
        <w:tc>
          <w:tcPr>
            <w:tcW w:w="1537" w:type="pct"/>
            <w:vMerge/>
            <w:tcBorders>
              <w:top w:val="nil"/>
              <w:left w:val="single" w:sz="8" w:space="0" w:color="auto"/>
              <w:bottom w:val="single" w:sz="4" w:space="0" w:color="000000"/>
              <w:right w:val="single" w:sz="4" w:space="0" w:color="auto"/>
            </w:tcBorders>
            <w:vAlign w:val="center"/>
            <w:hideMark/>
          </w:tcPr>
          <w:p w14:paraId="2305AD64"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000000" w:fill="FFFFFF"/>
            <w:hideMark/>
          </w:tcPr>
          <w:p w14:paraId="2BD9891B"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xml:space="preserve">детский, принудительный и обязательный труд </w:t>
            </w:r>
          </w:p>
        </w:tc>
        <w:tc>
          <w:tcPr>
            <w:tcW w:w="1462" w:type="pct"/>
            <w:tcBorders>
              <w:top w:val="nil"/>
              <w:left w:val="nil"/>
              <w:bottom w:val="single" w:sz="4" w:space="0" w:color="auto"/>
              <w:right w:val="single" w:sz="8" w:space="0" w:color="auto"/>
            </w:tcBorders>
            <w:shd w:val="clear" w:color="000000" w:fill="FFFFFF"/>
            <w:hideMark/>
          </w:tcPr>
          <w:p w14:paraId="536D97FD" w14:textId="77777777" w:rsidR="000E436F" w:rsidRPr="00322154" w:rsidRDefault="00403873" w:rsidP="000E436F">
            <w:pPr>
              <w:rPr>
                <w:rFonts w:ascii="Times New Roman" w:eastAsia="Times New Roman" w:hAnsi="Times New Roman" w:cs="Times New Roman"/>
                <w:lang w:eastAsia="ru-RU"/>
              </w:rPr>
            </w:pPr>
            <w:r>
              <w:rPr>
                <w:rFonts w:ascii="Times New Roman" w:hAnsi="Times New Roman" w:cs="Times New Roman"/>
              </w:rPr>
              <w:t>Департамент управления человеческими ресурсами и оплаты труда</w:t>
            </w:r>
          </w:p>
        </w:tc>
      </w:tr>
      <w:tr w:rsidR="000E436F" w:rsidRPr="00322154" w14:paraId="5A91C4FB" w14:textId="77777777" w:rsidTr="000E436F">
        <w:trPr>
          <w:trHeight w:val="300"/>
        </w:trPr>
        <w:tc>
          <w:tcPr>
            <w:tcW w:w="1537" w:type="pct"/>
            <w:vMerge/>
            <w:tcBorders>
              <w:top w:val="nil"/>
              <w:left w:val="single" w:sz="8" w:space="0" w:color="auto"/>
              <w:bottom w:val="single" w:sz="4" w:space="0" w:color="000000"/>
              <w:right w:val="single" w:sz="4" w:space="0" w:color="auto"/>
            </w:tcBorders>
            <w:vAlign w:val="center"/>
            <w:hideMark/>
          </w:tcPr>
          <w:p w14:paraId="1B491870"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000000" w:fill="FFFFFF"/>
            <w:hideMark/>
          </w:tcPr>
          <w:p w14:paraId="5E3B3E5A"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практика обеспечения безопасности</w:t>
            </w:r>
          </w:p>
        </w:tc>
        <w:tc>
          <w:tcPr>
            <w:tcW w:w="1462" w:type="pct"/>
            <w:tcBorders>
              <w:top w:val="single" w:sz="4" w:space="0" w:color="auto"/>
              <w:left w:val="nil"/>
              <w:bottom w:val="single" w:sz="4" w:space="0" w:color="auto"/>
              <w:right w:val="single" w:sz="8" w:space="0" w:color="auto"/>
            </w:tcBorders>
            <w:shd w:val="clear" w:color="000000" w:fill="FFFFFF"/>
            <w:hideMark/>
          </w:tcPr>
          <w:p w14:paraId="21D3EF58"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ДКБ</w:t>
            </w:r>
          </w:p>
        </w:tc>
      </w:tr>
      <w:tr w:rsidR="000E436F" w:rsidRPr="00322154" w14:paraId="6ED55580" w14:textId="77777777" w:rsidTr="000E436F">
        <w:trPr>
          <w:trHeight w:val="1200"/>
        </w:trPr>
        <w:tc>
          <w:tcPr>
            <w:tcW w:w="1537" w:type="pct"/>
            <w:vMerge w:val="restart"/>
            <w:tcBorders>
              <w:top w:val="nil"/>
              <w:left w:val="single" w:sz="8" w:space="0" w:color="auto"/>
              <w:bottom w:val="single" w:sz="4" w:space="0" w:color="000000"/>
              <w:right w:val="single" w:sz="4" w:space="0" w:color="auto"/>
            </w:tcBorders>
            <w:shd w:val="clear" w:color="auto" w:fill="auto"/>
            <w:hideMark/>
          </w:tcPr>
          <w:p w14:paraId="253EAC00" w14:textId="77777777" w:rsidR="000E436F" w:rsidRPr="00322154" w:rsidRDefault="000E436F" w:rsidP="000E436F">
            <w:pPr>
              <w:rPr>
                <w:rFonts w:ascii="Times New Roman" w:eastAsia="Times New Roman" w:hAnsi="Times New Roman" w:cs="Times New Roman"/>
                <w:bCs/>
                <w:lang w:eastAsia="ru-RU"/>
              </w:rPr>
            </w:pPr>
            <w:r w:rsidRPr="00322154">
              <w:rPr>
                <w:rFonts w:ascii="Times New Roman" w:eastAsia="Times New Roman" w:hAnsi="Times New Roman" w:cs="Times New Roman"/>
                <w:bCs/>
                <w:lang w:eastAsia="ru-RU"/>
              </w:rPr>
              <w:t xml:space="preserve">Общество </w:t>
            </w:r>
          </w:p>
        </w:tc>
        <w:tc>
          <w:tcPr>
            <w:tcW w:w="2001" w:type="pct"/>
            <w:tcBorders>
              <w:top w:val="nil"/>
              <w:left w:val="nil"/>
              <w:bottom w:val="single" w:sz="4" w:space="0" w:color="auto"/>
              <w:right w:val="single" w:sz="4" w:space="0" w:color="auto"/>
            </w:tcBorders>
            <w:shd w:val="clear" w:color="auto" w:fill="auto"/>
            <w:hideMark/>
          </w:tcPr>
          <w:p w14:paraId="7059352B"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взаимодействие с местными сообществами (вкл. благотворительность и спонсорскую помощь)</w:t>
            </w:r>
          </w:p>
        </w:tc>
        <w:tc>
          <w:tcPr>
            <w:tcW w:w="1462" w:type="pct"/>
            <w:tcBorders>
              <w:top w:val="single" w:sz="4" w:space="0" w:color="auto"/>
              <w:left w:val="nil"/>
              <w:bottom w:val="single" w:sz="4" w:space="0" w:color="auto"/>
              <w:right w:val="single" w:sz="8" w:space="0" w:color="auto"/>
            </w:tcBorders>
            <w:shd w:val="clear" w:color="auto" w:fill="auto"/>
            <w:hideMark/>
          </w:tcPr>
          <w:p w14:paraId="2959A32A" w14:textId="77777777" w:rsidR="000E436F" w:rsidRPr="00322154" w:rsidRDefault="00403873" w:rsidP="000E436F">
            <w:pPr>
              <w:rPr>
                <w:rFonts w:ascii="Times New Roman" w:eastAsia="Times New Roman" w:hAnsi="Times New Roman" w:cs="Times New Roman"/>
                <w:lang w:eastAsia="ru-RU"/>
              </w:rPr>
            </w:pPr>
            <w:r w:rsidRPr="00403873">
              <w:rPr>
                <w:rFonts w:ascii="Times New Roman" w:eastAsia="Times New Roman" w:hAnsi="Times New Roman" w:cs="Times New Roman"/>
                <w:lang w:eastAsia="ru-RU"/>
              </w:rPr>
              <w:t>Департамент управления человеческими ресурсами и оплаты труда</w:t>
            </w:r>
          </w:p>
        </w:tc>
      </w:tr>
      <w:tr w:rsidR="000E436F" w:rsidRPr="00322154" w14:paraId="7175596A" w14:textId="77777777" w:rsidTr="000E436F">
        <w:trPr>
          <w:trHeight w:val="300"/>
        </w:trPr>
        <w:tc>
          <w:tcPr>
            <w:tcW w:w="1537" w:type="pct"/>
            <w:vMerge/>
            <w:tcBorders>
              <w:top w:val="nil"/>
              <w:left w:val="single" w:sz="8" w:space="0" w:color="auto"/>
              <w:bottom w:val="single" w:sz="4" w:space="0" w:color="000000"/>
              <w:right w:val="single" w:sz="4" w:space="0" w:color="auto"/>
            </w:tcBorders>
            <w:vAlign w:val="center"/>
            <w:hideMark/>
          </w:tcPr>
          <w:p w14:paraId="093E0823"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2BCAEB47"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xml:space="preserve">противодействие коррупции </w:t>
            </w:r>
          </w:p>
        </w:tc>
        <w:tc>
          <w:tcPr>
            <w:tcW w:w="1462" w:type="pct"/>
            <w:tcBorders>
              <w:top w:val="nil"/>
              <w:left w:val="nil"/>
              <w:bottom w:val="single" w:sz="4" w:space="0" w:color="auto"/>
              <w:right w:val="single" w:sz="8" w:space="0" w:color="auto"/>
            </w:tcBorders>
            <w:shd w:val="clear" w:color="auto" w:fill="auto"/>
            <w:hideMark/>
          </w:tcPr>
          <w:p w14:paraId="22B0BDFD"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ДКБ</w:t>
            </w:r>
          </w:p>
        </w:tc>
      </w:tr>
      <w:tr w:rsidR="000E436F" w:rsidRPr="00322154" w14:paraId="19C5870A" w14:textId="77777777" w:rsidTr="000E436F">
        <w:trPr>
          <w:trHeight w:val="300"/>
        </w:trPr>
        <w:tc>
          <w:tcPr>
            <w:tcW w:w="3538" w:type="pct"/>
            <w:gridSpan w:val="2"/>
            <w:tcBorders>
              <w:top w:val="single" w:sz="4" w:space="0" w:color="auto"/>
              <w:left w:val="single" w:sz="8" w:space="0" w:color="auto"/>
              <w:bottom w:val="single" w:sz="4" w:space="0" w:color="auto"/>
              <w:right w:val="single" w:sz="4" w:space="0" w:color="auto"/>
            </w:tcBorders>
            <w:shd w:val="clear" w:color="auto" w:fill="auto"/>
            <w:hideMark/>
          </w:tcPr>
          <w:p w14:paraId="3DF434CA" w14:textId="77777777" w:rsidR="000E436F" w:rsidRPr="00322154" w:rsidRDefault="000E436F" w:rsidP="000E436F">
            <w:pPr>
              <w:jc w:val="center"/>
              <w:rPr>
                <w:rFonts w:ascii="Times New Roman" w:eastAsia="Times New Roman" w:hAnsi="Times New Roman" w:cs="Times New Roman"/>
                <w:b/>
                <w:bCs/>
                <w:lang w:eastAsia="ru-RU"/>
              </w:rPr>
            </w:pPr>
            <w:r w:rsidRPr="00322154">
              <w:rPr>
                <w:rFonts w:ascii="Times New Roman" w:eastAsia="Times New Roman" w:hAnsi="Times New Roman" w:cs="Times New Roman"/>
                <w:b/>
                <w:bCs/>
                <w:lang w:eastAsia="ru-RU"/>
              </w:rPr>
              <w:t>Экологическая</w:t>
            </w:r>
          </w:p>
        </w:tc>
        <w:tc>
          <w:tcPr>
            <w:tcW w:w="1462" w:type="pct"/>
            <w:tcBorders>
              <w:top w:val="nil"/>
              <w:left w:val="nil"/>
              <w:bottom w:val="single" w:sz="4" w:space="0" w:color="auto"/>
              <w:right w:val="single" w:sz="8" w:space="0" w:color="auto"/>
            </w:tcBorders>
            <w:shd w:val="clear" w:color="auto" w:fill="auto"/>
            <w:hideMark/>
          </w:tcPr>
          <w:p w14:paraId="5C99F7D5"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w:t>
            </w:r>
          </w:p>
        </w:tc>
      </w:tr>
      <w:tr w:rsidR="000E436F" w:rsidRPr="00322154" w14:paraId="5F5512FE" w14:textId="77777777" w:rsidTr="000E436F">
        <w:trPr>
          <w:trHeight w:val="285"/>
        </w:trPr>
        <w:tc>
          <w:tcPr>
            <w:tcW w:w="1537" w:type="pct"/>
            <w:vMerge w:val="restart"/>
            <w:tcBorders>
              <w:top w:val="nil"/>
              <w:left w:val="single" w:sz="8" w:space="0" w:color="auto"/>
              <w:bottom w:val="single" w:sz="4" w:space="0" w:color="000000"/>
              <w:right w:val="single" w:sz="4" w:space="0" w:color="auto"/>
            </w:tcBorders>
            <w:shd w:val="clear" w:color="auto" w:fill="auto"/>
            <w:hideMark/>
          </w:tcPr>
          <w:p w14:paraId="49DA4A3F" w14:textId="77777777" w:rsidR="000E436F" w:rsidRPr="00322154" w:rsidRDefault="000E436F" w:rsidP="000E436F">
            <w:pPr>
              <w:jc w:val="center"/>
              <w:rPr>
                <w:rFonts w:ascii="Times New Roman" w:eastAsia="Times New Roman" w:hAnsi="Times New Roman" w:cs="Times New Roman"/>
                <w:bCs/>
                <w:lang w:eastAsia="ru-RU"/>
              </w:rPr>
            </w:pPr>
            <w:r w:rsidRPr="00322154">
              <w:rPr>
                <w:rFonts w:ascii="Times New Roman" w:eastAsia="Times New Roman" w:hAnsi="Times New Roman" w:cs="Times New Roman"/>
                <w:bCs/>
                <w:lang w:eastAsia="ru-RU"/>
              </w:rPr>
              <w:t> </w:t>
            </w:r>
          </w:p>
        </w:tc>
        <w:tc>
          <w:tcPr>
            <w:tcW w:w="2001" w:type="pct"/>
            <w:tcBorders>
              <w:top w:val="nil"/>
              <w:left w:val="nil"/>
              <w:bottom w:val="single" w:sz="4" w:space="0" w:color="auto"/>
              <w:right w:val="single" w:sz="4" w:space="0" w:color="auto"/>
            </w:tcBorders>
            <w:shd w:val="clear" w:color="auto" w:fill="auto"/>
            <w:hideMark/>
          </w:tcPr>
          <w:p w14:paraId="565F34E4"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охрана окружающей среды</w:t>
            </w:r>
          </w:p>
        </w:tc>
        <w:tc>
          <w:tcPr>
            <w:tcW w:w="1462" w:type="pct"/>
            <w:tcBorders>
              <w:top w:val="nil"/>
              <w:left w:val="nil"/>
              <w:bottom w:val="single" w:sz="4" w:space="0" w:color="auto"/>
              <w:right w:val="single" w:sz="8" w:space="0" w:color="auto"/>
            </w:tcBorders>
            <w:shd w:val="clear" w:color="auto" w:fill="auto"/>
            <w:hideMark/>
          </w:tcPr>
          <w:p w14:paraId="1D7CFF26" w14:textId="77777777" w:rsidR="000E436F" w:rsidRPr="00403873" w:rsidRDefault="00403873" w:rsidP="000E436F">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HSE</w:t>
            </w:r>
          </w:p>
        </w:tc>
      </w:tr>
      <w:tr w:rsidR="000E436F" w:rsidRPr="00322154" w14:paraId="4BED573F" w14:textId="77777777" w:rsidTr="000E436F">
        <w:trPr>
          <w:trHeight w:val="300"/>
        </w:trPr>
        <w:tc>
          <w:tcPr>
            <w:tcW w:w="1537" w:type="pct"/>
            <w:vMerge/>
            <w:tcBorders>
              <w:top w:val="nil"/>
              <w:left w:val="single" w:sz="8" w:space="0" w:color="auto"/>
              <w:bottom w:val="single" w:sz="4" w:space="0" w:color="000000"/>
              <w:right w:val="single" w:sz="4" w:space="0" w:color="auto"/>
            </w:tcBorders>
            <w:vAlign w:val="center"/>
            <w:hideMark/>
          </w:tcPr>
          <w:p w14:paraId="5DC69155"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25C25BC6"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изменение климата</w:t>
            </w:r>
          </w:p>
        </w:tc>
        <w:tc>
          <w:tcPr>
            <w:tcW w:w="1462" w:type="pct"/>
            <w:tcBorders>
              <w:top w:val="nil"/>
              <w:left w:val="nil"/>
              <w:bottom w:val="single" w:sz="4" w:space="0" w:color="auto"/>
              <w:right w:val="single" w:sz="8" w:space="0" w:color="auto"/>
            </w:tcBorders>
            <w:shd w:val="clear" w:color="auto" w:fill="auto"/>
            <w:hideMark/>
          </w:tcPr>
          <w:p w14:paraId="2C477201" w14:textId="77777777" w:rsidR="000E436F" w:rsidRPr="00403873" w:rsidRDefault="00403873" w:rsidP="000E436F">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HSE</w:t>
            </w:r>
          </w:p>
        </w:tc>
      </w:tr>
      <w:tr w:rsidR="000E436F" w:rsidRPr="00322154" w14:paraId="566E16DE" w14:textId="77777777" w:rsidTr="000E436F">
        <w:trPr>
          <w:trHeight w:val="300"/>
        </w:trPr>
        <w:tc>
          <w:tcPr>
            <w:tcW w:w="1537" w:type="pct"/>
            <w:vMerge/>
            <w:tcBorders>
              <w:top w:val="nil"/>
              <w:left w:val="single" w:sz="8" w:space="0" w:color="auto"/>
              <w:bottom w:val="single" w:sz="4" w:space="0" w:color="000000"/>
              <w:right w:val="single" w:sz="4" w:space="0" w:color="auto"/>
            </w:tcBorders>
            <w:vAlign w:val="center"/>
            <w:hideMark/>
          </w:tcPr>
          <w:p w14:paraId="6B38DF48"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7FDAAD5C"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биоразнообразие</w:t>
            </w:r>
          </w:p>
        </w:tc>
        <w:tc>
          <w:tcPr>
            <w:tcW w:w="1462" w:type="pct"/>
            <w:tcBorders>
              <w:top w:val="nil"/>
              <w:left w:val="nil"/>
              <w:bottom w:val="single" w:sz="4" w:space="0" w:color="auto"/>
              <w:right w:val="single" w:sz="8" w:space="0" w:color="auto"/>
            </w:tcBorders>
            <w:shd w:val="clear" w:color="auto" w:fill="auto"/>
            <w:hideMark/>
          </w:tcPr>
          <w:p w14:paraId="0339AB52" w14:textId="77777777" w:rsidR="000E436F" w:rsidRPr="00403873" w:rsidRDefault="00403873" w:rsidP="000E436F">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HSE</w:t>
            </w:r>
          </w:p>
        </w:tc>
      </w:tr>
      <w:tr w:rsidR="000E436F" w:rsidRPr="00322154" w14:paraId="694D2814" w14:textId="77777777" w:rsidTr="000E436F">
        <w:trPr>
          <w:trHeight w:val="300"/>
        </w:trPr>
        <w:tc>
          <w:tcPr>
            <w:tcW w:w="1537" w:type="pct"/>
            <w:vMerge/>
            <w:tcBorders>
              <w:top w:val="nil"/>
              <w:left w:val="single" w:sz="8" w:space="0" w:color="auto"/>
              <w:bottom w:val="single" w:sz="4" w:space="0" w:color="000000"/>
              <w:right w:val="single" w:sz="4" w:space="0" w:color="auto"/>
            </w:tcBorders>
            <w:vAlign w:val="center"/>
            <w:hideMark/>
          </w:tcPr>
          <w:p w14:paraId="587037B0"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64154123"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энергоэффективность</w:t>
            </w:r>
          </w:p>
        </w:tc>
        <w:tc>
          <w:tcPr>
            <w:tcW w:w="1462" w:type="pct"/>
            <w:tcBorders>
              <w:top w:val="nil"/>
              <w:left w:val="nil"/>
              <w:bottom w:val="single" w:sz="4" w:space="0" w:color="auto"/>
              <w:right w:val="single" w:sz="8" w:space="0" w:color="auto"/>
            </w:tcBorders>
            <w:shd w:val="clear" w:color="auto" w:fill="auto"/>
            <w:hideMark/>
          </w:tcPr>
          <w:p w14:paraId="1E70D2A1" w14:textId="77777777" w:rsidR="000E436F" w:rsidRPr="00403873" w:rsidRDefault="00403873" w:rsidP="000E436F">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HSE</w:t>
            </w:r>
          </w:p>
        </w:tc>
      </w:tr>
      <w:tr w:rsidR="000E436F" w:rsidRPr="00322154" w14:paraId="0089B92B" w14:textId="77777777" w:rsidTr="000E436F">
        <w:trPr>
          <w:trHeight w:val="300"/>
        </w:trPr>
        <w:tc>
          <w:tcPr>
            <w:tcW w:w="1537" w:type="pct"/>
            <w:vMerge/>
            <w:tcBorders>
              <w:top w:val="nil"/>
              <w:left w:val="single" w:sz="8" w:space="0" w:color="auto"/>
              <w:bottom w:val="single" w:sz="4" w:space="0" w:color="000000"/>
              <w:right w:val="single" w:sz="4" w:space="0" w:color="auto"/>
            </w:tcBorders>
            <w:vAlign w:val="center"/>
            <w:hideMark/>
          </w:tcPr>
          <w:p w14:paraId="50076CF1"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47EB460C"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промышленная безопасность</w:t>
            </w:r>
          </w:p>
        </w:tc>
        <w:tc>
          <w:tcPr>
            <w:tcW w:w="1462" w:type="pct"/>
            <w:tcBorders>
              <w:top w:val="nil"/>
              <w:left w:val="nil"/>
              <w:bottom w:val="single" w:sz="4" w:space="0" w:color="auto"/>
              <w:right w:val="single" w:sz="8" w:space="0" w:color="auto"/>
            </w:tcBorders>
            <w:shd w:val="clear" w:color="auto" w:fill="auto"/>
            <w:hideMark/>
          </w:tcPr>
          <w:p w14:paraId="27EB14CD" w14:textId="77777777" w:rsidR="000E436F" w:rsidRPr="00403873" w:rsidRDefault="00403873" w:rsidP="000E436F">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HSE</w:t>
            </w:r>
          </w:p>
        </w:tc>
      </w:tr>
      <w:tr w:rsidR="000E436F" w:rsidRPr="00322154" w14:paraId="6766FFAF" w14:textId="77777777" w:rsidTr="000E436F">
        <w:trPr>
          <w:trHeight w:val="300"/>
        </w:trPr>
        <w:tc>
          <w:tcPr>
            <w:tcW w:w="1537" w:type="pct"/>
            <w:vMerge/>
            <w:tcBorders>
              <w:top w:val="nil"/>
              <w:left w:val="single" w:sz="8" w:space="0" w:color="auto"/>
              <w:bottom w:val="single" w:sz="4" w:space="0" w:color="000000"/>
              <w:right w:val="single" w:sz="4" w:space="0" w:color="auto"/>
            </w:tcBorders>
            <w:vAlign w:val="center"/>
            <w:hideMark/>
          </w:tcPr>
          <w:p w14:paraId="3E915F0B"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69F7FA38"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xml:space="preserve">экологическая оценка поставщиков </w:t>
            </w:r>
          </w:p>
        </w:tc>
        <w:tc>
          <w:tcPr>
            <w:tcW w:w="1462" w:type="pct"/>
            <w:tcBorders>
              <w:top w:val="nil"/>
              <w:left w:val="nil"/>
              <w:bottom w:val="single" w:sz="4" w:space="0" w:color="auto"/>
              <w:right w:val="single" w:sz="8" w:space="0" w:color="auto"/>
            </w:tcBorders>
            <w:shd w:val="clear" w:color="auto" w:fill="auto"/>
            <w:hideMark/>
          </w:tcPr>
          <w:p w14:paraId="694717C0" w14:textId="77777777" w:rsidR="000E436F" w:rsidRPr="00403873" w:rsidRDefault="00403873" w:rsidP="000E436F">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HSE</w:t>
            </w:r>
          </w:p>
        </w:tc>
      </w:tr>
      <w:tr w:rsidR="000E436F" w:rsidRPr="00322154" w14:paraId="0355B9F1" w14:textId="77777777" w:rsidTr="000E436F">
        <w:trPr>
          <w:trHeight w:val="300"/>
        </w:trPr>
        <w:tc>
          <w:tcPr>
            <w:tcW w:w="1537" w:type="pct"/>
            <w:vMerge/>
            <w:tcBorders>
              <w:top w:val="nil"/>
              <w:left w:val="single" w:sz="8" w:space="0" w:color="auto"/>
              <w:bottom w:val="single" w:sz="4" w:space="0" w:color="000000"/>
              <w:right w:val="single" w:sz="4" w:space="0" w:color="auto"/>
            </w:tcBorders>
            <w:vAlign w:val="center"/>
            <w:hideMark/>
          </w:tcPr>
          <w:p w14:paraId="756BBBBB"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410DE8FF"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 xml:space="preserve">воздействие продукции и услуг </w:t>
            </w:r>
          </w:p>
        </w:tc>
        <w:tc>
          <w:tcPr>
            <w:tcW w:w="1462" w:type="pct"/>
            <w:tcBorders>
              <w:top w:val="nil"/>
              <w:left w:val="nil"/>
              <w:bottom w:val="single" w:sz="4" w:space="0" w:color="auto"/>
              <w:right w:val="single" w:sz="8" w:space="0" w:color="auto"/>
            </w:tcBorders>
            <w:shd w:val="clear" w:color="auto" w:fill="auto"/>
            <w:hideMark/>
          </w:tcPr>
          <w:p w14:paraId="4DB06669" w14:textId="77777777" w:rsidR="000E436F" w:rsidRPr="00403873" w:rsidRDefault="00403873" w:rsidP="000E436F">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HSE</w:t>
            </w:r>
          </w:p>
        </w:tc>
      </w:tr>
      <w:tr w:rsidR="000E436F" w:rsidRPr="00322154" w14:paraId="01D0128D" w14:textId="77777777" w:rsidTr="000E436F">
        <w:trPr>
          <w:trHeight w:val="529"/>
        </w:trPr>
        <w:tc>
          <w:tcPr>
            <w:tcW w:w="1537" w:type="pct"/>
            <w:vMerge/>
            <w:tcBorders>
              <w:top w:val="nil"/>
              <w:left w:val="single" w:sz="8" w:space="0" w:color="auto"/>
              <w:bottom w:val="single" w:sz="4" w:space="0" w:color="000000"/>
              <w:right w:val="single" w:sz="4" w:space="0" w:color="auto"/>
            </w:tcBorders>
            <w:vAlign w:val="center"/>
            <w:hideMark/>
          </w:tcPr>
          <w:p w14:paraId="0ACB0654" w14:textId="77777777" w:rsidR="000E436F" w:rsidRPr="00322154" w:rsidRDefault="000E436F" w:rsidP="000E436F">
            <w:pPr>
              <w:rPr>
                <w:rFonts w:ascii="Times New Roman" w:eastAsia="Times New Roman" w:hAnsi="Times New Roman" w:cs="Times New Roman"/>
                <w:bCs/>
                <w:lang w:eastAsia="ru-RU"/>
              </w:rPr>
            </w:pPr>
          </w:p>
        </w:tc>
        <w:tc>
          <w:tcPr>
            <w:tcW w:w="2001" w:type="pct"/>
            <w:tcBorders>
              <w:top w:val="nil"/>
              <w:left w:val="nil"/>
              <w:bottom w:val="single" w:sz="4" w:space="0" w:color="auto"/>
              <w:right w:val="single" w:sz="4" w:space="0" w:color="auto"/>
            </w:tcBorders>
            <w:shd w:val="clear" w:color="auto" w:fill="auto"/>
            <w:hideMark/>
          </w:tcPr>
          <w:p w14:paraId="29BE8BB3" w14:textId="77777777" w:rsidR="000E436F" w:rsidRPr="00322154" w:rsidRDefault="000E436F" w:rsidP="000E436F">
            <w:pPr>
              <w:rPr>
                <w:rFonts w:ascii="Times New Roman" w:eastAsia="Times New Roman" w:hAnsi="Times New Roman" w:cs="Times New Roman"/>
                <w:lang w:eastAsia="ru-RU"/>
              </w:rPr>
            </w:pPr>
            <w:r w:rsidRPr="00322154">
              <w:rPr>
                <w:rFonts w:ascii="Times New Roman" w:eastAsia="Times New Roman" w:hAnsi="Times New Roman" w:cs="Times New Roman"/>
                <w:lang w:eastAsia="ru-RU"/>
              </w:rPr>
              <w:t>соответствие требованиям (</w:t>
            </w:r>
            <w:proofErr w:type="spellStart"/>
            <w:r w:rsidRPr="00322154">
              <w:rPr>
                <w:rFonts w:ascii="Times New Roman" w:eastAsia="Times New Roman" w:hAnsi="Times New Roman" w:cs="Times New Roman"/>
                <w:lang w:eastAsia="ru-RU"/>
              </w:rPr>
              <w:t>экол</w:t>
            </w:r>
            <w:proofErr w:type="spellEnd"/>
            <w:r w:rsidRPr="00322154">
              <w:rPr>
                <w:rFonts w:ascii="Times New Roman" w:eastAsia="Times New Roman" w:hAnsi="Times New Roman" w:cs="Times New Roman"/>
                <w:lang w:eastAsia="ru-RU"/>
              </w:rPr>
              <w:t xml:space="preserve">. штрафы) </w:t>
            </w:r>
          </w:p>
        </w:tc>
        <w:tc>
          <w:tcPr>
            <w:tcW w:w="1462" w:type="pct"/>
            <w:tcBorders>
              <w:top w:val="nil"/>
              <w:left w:val="nil"/>
              <w:bottom w:val="single" w:sz="4" w:space="0" w:color="auto"/>
              <w:right w:val="single" w:sz="8" w:space="0" w:color="auto"/>
            </w:tcBorders>
            <w:shd w:val="clear" w:color="auto" w:fill="auto"/>
            <w:hideMark/>
          </w:tcPr>
          <w:p w14:paraId="0E021AF0" w14:textId="77777777" w:rsidR="000E436F" w:rsidRPr="00403873" w:rsidRDefault="00403873" w:rsidP="000E436F">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HSE</w:t>
            </w:r>
          </w:p>
        </w:tc>
      </w:tr>
    </w:tbl>
    <w:p w14:paraId="266468E4" w14:textId="77777777" w:rsidR="000E436F" w:rsidRPr="00322154" w:rsidRDefault="000E436F" w:rsidP="000E436F">
      <w:pPr>
        <w:rPr>
          <w:rFonts w:ascii="Times New Roman" w:eastAsia="Times New Roman" w:hAnsi="Times New Roman" w:cs="Times New Roman"/>
          <w:sz w:val="28"/>
          <w:szCs w:val="28"/>
          <w:lang w:eastAsia="ru-RU"/>
        </w:rPr>
      </w:pPr>
    </w:p>
    <w:p w14:paraId="7518B91C" w14:textId="77777777" w:rsidR="000E436F" w:rsidRDefault="000E436F">
      <w:pPr>
        <w:pStyle w:val="4"/>
        <w:tabs>
          <w:tab w:val="left" w:pos="1082"/>
        </w:tabs>
        <w:spacing w:line="320" w:lineRule="exact"/>
        <w:jc w:val="both"/>
        <w:rPr>
          <w:color w:val="FF0000"/>
          <w:sz w:val="28"/>
          <w:szCs w:val="28"/>
        </w:rPr>
      </w:pPr>
    </w:p>
    <w:p w14:paraId="5082668D" w14:textId="77777777" w:rsidR="0079149F" w:rsidRDefault="0079149F">
      <w:pPr>
        <w:pStyle w:val="4"/>
        <w:tabs>
          <w:tab w:val="left" w:pos="1082"/>
        </w:tabs>
        <w:spacing w:line="320" w:lineRule="exact"/>
        <w:jc w:val="both"/>
        <w:rPr>
          <w:color w:val="FF0000"/>
          <w:sz w:val="28"/>
          <w:szCs w:val="28"/>
        </w:rPr>
      </w:pPr>
    </w:p>
    <w:p w14:paraId="35A500F8" w14:textId="77777777" w:rsidR="004D7E80" w:rsidRDefault="004D7E80">
      <w:pPr>
        <w:pStyle w:val="4"/>
        <w:tabs>
          <w:tab w:val="left" w:pos="1082"/>
        </w:tabs>
        <w:spacing w:line="320" w:lineRule="exact"/>
        <w:jc w:val="both"/>
        <w:rPr>
          <w:color w:val="FF0000"/>
          <w:sz w:val="28"/>
          <w:szCs w:val="28"/>
        </w:rPr>
      </w:pPr>
    </w:p>
    <w:p w14:paraId="16230A74" w14:textId="77777777" w:rsidR="0079149F" w:rsidRDefault="0079149F">
      <w:pPr>
        <w:pStyle w:val="4"/>
        <w:tabs>
          <w:tab w:val="left" w:pos="1082"/>
        </w:tabs>
        <w:spacing w:line="320" w:lineRule="exact"/>
        <w:jc w:val="both"/>
        <w:rPr>
          <w:color w:val="FF0000"/>
          <w:sz w:val="28"/>
          <w:szCs w:val="28"/>
        </w:rPr>
      </w:pPr>
    </w:p>
    <w:p w14:paraId="5954CE3E" w14:textId="77777777" w:rsidR="0079149F" w:rsidRDefault="0079149F">
      <w:pPr>
        <w:pStyle w:val="4"/>
        <w:tabs>
          <w:tab w:val="left" w:pos="1082"/>
        </w:tabs>
        <w:spacing w:line="320" w:lineRule="exact"/>
        <w:jc w:val="both"/>
        <w:rPr>
          <w:color w:val="FF0000"/>
          <w:sz w:val="28"/>
          <w:szCs w:val="28"/>
        </w:rPr>
      </w:pPr>
    </w:p>
    <w:p w14:paraId="25791304" w14:textId="77777777" w:rsidR="0079149F" w:rsidRDefault="0079149F">
      <w:pPr>
        <w:pStyle w:val="4"/>
        <w:tabs>
          <w:tab w:val="left" w:pos="1082"/>
        </w:tabs>
        <w:spacing w:line="320" w:lineRule="exact"/>
        <w:jc w:val="both"/>
        <w:rPr>
          <w:color w:val="FF0000"/>
          <w:sz w:val="28"/>
          <w:szCs w:val="28"/>
        </w:rPr>
      </w:pPr>
    </w:p>
    <w:p w14:paraId="30DB48E9" w14:textId="77777777" w:rsidR="007A5147" w:rsidRDefault="007A5147">
      <w:pPr>
        <w:pStyle w:val="4"/>
        <w:tabs>
          <w:tab w:val="left" w:pos="1082"/>
        </w:tabs>
        <w:spacing w:line="320" w:lineRule="exact"/>
        <w:jc w:val="both"/>
        <w:rPr>
          <w:color w:val="FF0000"/>
          <w:sz w:val="28"/>
          <w:szCs w:val="28"/>
        </w:rPr>
      </w:pPr>
    </w:p>
    <w:p w14:paraId="6788DEEB" w14:textId="77777777" w:rsidR="007A5147" w:rsidRDefault="007A5147">
      <w:pPr>
        <w:pStyle w:val="4"/>
        <w:tabs>
          <w:tab w:val="left" w:pos="1082"/>
        </w:tabs>
        <w:spacing w:line="320" w:lineRule="exact"/>
        <w:jc w:val="both"/>
        <w:rPr>
          <w:color w:val="FF0000"/>
          <w:sz w:val="28"/>
          <w:szCs w:val="28"/>
        </w:rPr>
      </w:pPr>
    </w:p>
    <w:p w14:paraId="08DCDA21" w14:textId="77777777" w:rsidR="007A5147" w:rsidRDefault="007A5147">
      <w:pPr>
        <w:pStyle w:val="4"/>
        <w:tabs>
          <w:tab w:val="left" w:pos="1082"/>
        </w:tabs>
        <w:spacing w:line="320" w:lineRule="exact"/>
        <w:jc w:val="both"/>
        <w:rPr>
          <w:color w:val="FF0000"/>
          <w:sz w:val="28"/>
          <w:szCs w:val="28"/>
        </w:rPr>
      </w:pPr>
    </w:p>
    <w:p w14:paraId="1BA8E807" w14:textId="77777777" w:rsidR="002776C6" w:rsidRDefault="002776C6">
      <w:pPr>
        <w:pStyle w:val="4"/>
        <w:tabs>
          <w:tab w:val="left" w:pos="1082"/>
        </w:tabs>
        <w:spacing w:line="320" w:lineRule="exact"/>
        <w:jc w:val="both"/>
        <w:rPr>
          <w:color w:val="FF0000"/>
          <w:sz w:val="28"/>
          <w:szCs w:val="28"/>
        </w:rPr>
      </w:pPr>
    </w:p>
    <w:p w14:paraId="39DA0552" w14:textId="77777777" w:rsidR="002776C6" w:rsidRDefault="002776C6">
      <w:pPr>
        <w:pStyle w:val="4"/>
        <w:tabs>
          <w:tab w:val="left" w:pos="1082"/>
        </w:tabs>
        <w:spacing w:line="320" w:lineRule="exact"/>
        <w:jc w:val="both"/>
        <w:rPr>
          <w:color w:val="FF0000"/>
          <w:sz w:val="28"/>
          <w:szCs w:val="28"/>
        </w:rPr>
      </w:pPr>
    </w:p>
    <w:p w14:paraId="7C0AFE24" w14:textId="77777777" w:rsidR="00734A1A" w:rsidRDefault="00734A1A">
      <w:pPr>
        <w:pStyle w:val="4"/>
        <w:tabs>
          <w:tab w:val="left" w:pos="1082"/>
        </w:tabs>
        <w:spacing w:line="320" w:lineRule="exact"/>
        <w:jc w:val="both"/>
        <w:rPr>
          <w:color w:val="FF0000"/>
          <w:sz w:val="28"/>
          <w:szCs w:val="28"/>
        </w:rPr>
      </w:pPr>
    </w:p>
    <w:p w14:paraId="4CC4A5BC" w14:textId="77777777" w:rsidR="00734A1A" w:rsidRDefault="00734A1A">
      <w:pPr>
        <w:pStyle w:val="4"/>
        <w:tabs>
          <w:tab w:val="left" w:pos="1082"/>
        </w:tabs>
        <w:spacing w:line="320" w:lineRule="exact"/>
        <w:jc w:val="both"/>
        <w:rPr>
          <w:color w:val="FF0000"/>
          <w:sz w:val="28"/>
          <w:szCs w:val="28"/>
        </w:rPr>
      </w:pPr>
    </w:p>
    <w:p w14:paraId="2F170479" w14:textId="77777777" w:rsidR="00734A1A" w:rsidRDefault="00734A1A">
      <w:pPr>
        <w:pStyle w:val="4"/>
        <w:tabs>
          <w:tab w:val="left" w:pos="1082"/>
        </w:tabs>
        <w:spacing w:line="320" w:lineRule="exact"/>
        <w:jc w:val="both"/>
        <w:rPr>
          <w:color w:val="FF0000"/>
          <w:sz w:val="28"/>
          <w:szCs w:val="28"/>
        </w:rPr>
      </w:pPr>
    </w:p>
    <w:p w14:paraId="2113745E" w14:textId="77777777" w:rsidR="00734A1A" w:rsidRDefault="00734A1A">
      <w:pPr>
        <w:pStyle w:val="4"/>
        <w:tabs>
          <w:tab w:val="left" w:pos="1082"/>
        </w:tabs>
        <w:spacing w:line="320" w:lineRule="exact"/>
        <w:jc w:val="both"/>
        <w:rPr>
          <w:color w:val="FF0000"/>
          <w:sz w:val="28"/>
          <w:szCs w:val="28"/>
        </w:rPr>
      </w:pPr>
    </w:p>
    <w:p w14:paraId="02640EE5" w14:textId="77777777" w:rsidR="002776C6" w:rsidRDefault="002776C6">
      <w:pPr>
        <w:pStyle w:val="4"/>
        <w:tabs>
          <w:tab w:val="left" w:pos="1082"/>
        </w:tabs>
        <w:spacing w:line="320" w:lineRule="exact"/>
        <w:jc w:val="both"/>
        <w:rPr>
          <w:color w:val="FF0000"/>
          <w:sz w:val="28"/>
          <w:szCs w:val="28"/>
        </w:rPr>
      </w:pPr>
    </w:p>
    <w:p w14:paraId="539C2B60" w14:textId="77777777" w:rsidR="00DD3965" w:rsidRDefault="00DD3965">
      <w:pPr>
        <w:pStyle w:val="4"/>
        <w:tabs>
          <w:tab w:val="left" w:pos="1082"/>
        </w:tabs>
        <w:spacing w:line="320" w:lineRule="exact"/>
        <w:jc w:val="both"/>
        <w:rPr>
          <w:color w:val="FF0000"/>
          <w:sz w:val="28"/>
          <w:szCs w:val="28"/>
        </w:rPr>
      </w:pPr>
    </w:p>
    <w:p w14:paraId="2938E6F5" w14:textId="77777777" w:rsidR="009C01E0" w:rsidRDefault="009C01E0">
      <w:pPr>
        <w:pStyle w:val="4"/>
        <w:tabs>
          <w:tab w:val="left" w:pos="1082"/>
        </w:tabs>
        <w:spacing w:line="320" w:lineRule="exact"/>
        <w:jc w:val="both"/>
        <w:rPr>
          <w:color w:val="FF0000"/>
          <w:sz w:val="28"/>
          <w:szCs w:val="28"/>
        </w:rPr>
      </w:pPr>
    </w:p>
    <w:p w14:paraId="070110C3" w14:textId="77777777" w:rsidR="009C01E0" w:rsidRDefault="009C01E0">
      <w:pPr>
        <w:pStyle w:val="4"/>
        <w:tabs>
          <w:tab w:val="left" w:pos="1082"/>
        </w:tabs>
        <w:spacing w:line="320" w:lineRule="exact"/>
        <w:jc w:val="both"/>
        <w:rPr>
          <w:color w:val="FF0000"/>
          <w:sz w:val="28"/>
          <w:szCs w:val="28"/>
        </w:rPr>
      </w:pPr>
    </w:p>
    <w:p w14:paraId="4EECAE74" w14:textId="77777777" w:rsidR="009C01E0" w:rsidRDefault="009C01E0">
      <w:pPr>
        <w:pStyle w:val="4"/>
        <w:tabs>
          <w:tab w:val="left" w:pos="1082"/>
        </w:tabs>
        <w:spacing w:line="320" w:lineRule="exact"/>
        <w:jc w:val="both"/>
        <w:rPr>
          <w:color w:val="FF0000"/>
          <w:sz w:val="28"/>
          <w:szCs w:val="28"/>
        </w:rPr>
      </w:pPr>
    </w:p>
    <w:p w14:paraId="68ED7905" w14:textId="77777777" w:rsidR="0043327E" w:rsidRDefault="0043327E">
      <w:pPr>
        <w:pStyle w:val="4"/>
        <w:tabs>
          <w:tab w:val="left" w:pos="1082"/>
        </w:tabs>
        <w:spacing w:line="320" w:lineRule="exact"/>
        <w:jc w:val="both"/>
        <w:rPr>
          <w:color w:val="FF0000"/>
          <w:sz w:val="28"/>
          <w:szCs w:val="28"/>
        </w:rPr>
      </w:pPr>
    </w:p>
    <w:p w14:paraId="7948AFB2" w14:textId="33FFE58A" w:rsidR="00197F2D" w:rsidRPr="00C7748B" w:rsidRDefault="00B52E9E" w:rsidP="00197F2D">
      <w:pPr>
        <w:pStyle w:val="4"/>
        <w:tabs>
          <w:tab w:val="left" w:pos="1082"/>
        </w:tabs>
        <w:spacing w:line="320" w:lineRule="exact"/>
        <w:jc w:val="right"/>
        <w:rPr>
          <w:b/>
          <w:sz w:val="20"/>
          <w:szCs w:val="28"/>
          <w:lang w:val="kk-KZ"/>
        </w:rPr>
      </w:pPr>
      <w:r>
        <w:rPr>
          <w:b/>
          <w:sz w:val="20"/>
          <w:szCs w:val="28"/>
          <w:lang w:val="en-US"/>
        </w:rPr>
        <w:t xml:space="preserve">Application </w:t>
      </w:r>
      <w:r w:rsidR="00875227" w:rsidRPr="00C7748B">
        <w:rPr>
          <w:b/>
          <w:sz w:val="20"/>
          <w:szCs w:val="28"/>
          <w:lang w:val="kk-KZ"/>
        </w:rPr>
        <w:t>2</w:t>
      </w:r>
    </w:p>
    <w:p w14:paraId="74893BAB" w14:textId="44370296" w:rsidR="00197F2D" w:rsidRPr="00197F2D" w:rsidRDefault="00B52E9E" w:rsidP="00197F2D">
      <w:pPr>
        <w:pStyle w:val="4"/>
        <w:tabs>
          <w:tab w:val="left" w:pos="1082"/>
        </w:tabs>
        <w:spacing w:line="320" w:lineRule="exact"/>
        <w:rPr>
          <w:b/>
          <w:sz w:val="24"/>
          <w:szCs w:val="28"/>
          <w:lang w:val="en-US"/>
        </w:rPr>
      </w:pPr>
      <w:r>
        <w:rPr>
          <w:b/>
          <w:sz w:val="24"/>
          <w:szCs w:val="28"/>
          <w:lang w:val="en-US"/>
        </w:rPr>
        <w:t>List of indicators</w:t>
      </w:r>
      <w:r w:rsidR="00197F2D" w:rsidRPr="00197F2D">
        <w:rPr>
          <w:b/>
          <w:sz w:val="24"/>
          <w:szCs w:val="28"/>
        </w:rPr>
        <w:t xml:space="preserve"> </w:t>
      </w:r>
      <w:r w:rsidR="00197F2D" w:rsidRPr="00197F2D">
        <w:rPr>
          <w:b/>
          <w:sz w:val="24"/>
          <w:szCs w:val="28"/>
          <w:lang w:val="en-US"/>
        </w:rPr>
        <w:t>GRI</w:t>
      </w:r>
    </w:p>
    <w:p w14:paraId="4FC300A3" w14:textId="77777777" w:rsidR="00197F2D" w:rsidRPr="00197F2D" w:rsidRDefault="00197F2D" w:rsidP="00197F2D">
      <w:pPr>
        <w:pStyle w:val="4"/>
        <w:tabs>
          <w:tab w:val="left" w:pos="1082"/>
        </w:tabs>
        <w:spacing w:line="320" w:lineRule="exact"/>
        <w:jc w:val="left"/>
        <w:rPr>
          <w:sz w:val="24"/>
          <w:szCs w:val="28"/>
          <w:lang w:val="kk-KZ"/>
        </w:rPr>
      </w:pPr>
    </w:p>
    <w:tbl>
      <w:tblPr>
        <w:tblStyle w:val="aff"/>
        <w:tblW w:w="9918" w:type="dxa"/>
        <w:tblLook w:val="04A0" w:firstRow="1" w:lastRow="0" w:firstColumn="1" w:lastColumn="0" w:noHBand="0" w:noVBand="1"/>
      </w:tblPr>
      <w:tblGrid>
        <w:gridCol w:w="1413"/>
        <w:gridCol w:w="8505"/>
      </w:tblGrid>
      <w:tr w:rsidR="00610E81" w14:paraId="1852A958" w14:textId="77777777" w:rsidTr="00591385">
        <w:tc>
          <w:tcPr>
            <w:tcW w:w="9918" w:type="dxa"/>
            <w:gridSpan w:val="2"/>
          </w:tcPr>
          <w:p w14:paraId="06FC4E40" w14:textId="45292FDD" w:rsidR="00610E81" w:rsidRPr="00B52E9E" w:rsidRDefault="00B52E9E">
            <w:pPr>
              <w:pStyle w:val="4"/>
              <w:shd w:val="clear" w:color="auto" w:fill="auto"/>
              <w:tabs>
                <w:tab w:val="left" w:pos="1082"/>
              </w:tabs>
              <w:spacing w:line="320" w:lineRule="exact"/>
              <w:jc w:val="both"/>
              <w:rPr>
                <w:b/>
                <w:sz w:val="22"/>
                <w:szCs w:val="28"/>
                <w:lang w:val="en-US"/>
              </w:rPr>
            </w:pPr>
            <w:r>
              <w:rPr>
                <w:b/>
                <w:sz w:val="22"/>
                <w:szCs w:val="28"/>
                <w:lang w:val="en-US"/>
              </w:rPr>
              <w:t>General indicators</w:t>
            </w:r>
          </w:p>
        </w:tc>
      </w:tr>
      <w:tr w:rsidR="008D187A" w:rsidRPr="00B52E9E" w14:paraId="09F1B68E"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3637625F"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102-18</w:t>
            </w:r>
          </w:p>
        </w:tc>
        <w:tc>
          <w:tcPr>
            <w:tcW w:w="8505" w:type="dxa"/>
            <w:shd w:val="clear" w:color="auto" w:fill="auto"/>
          </w:tcPr>
          <w:p w14:paraId="05C5A258" w14:textId="4930B678" w:rsidR="008D187A" w:rsidRPr="00B52E9E" w:rsidRDefault="00B52E9E" w:rsidP="008D187A">
            <w:pPr>
              <w:pStyle w:val="4"/>
              <w:tabs>
                <w:tab w:val="left" w:pos="1082"/>
              </w:tabs>
              <w:spacing w:line="320" w:lineRule="exact"/>
              <w:jc w:val="left"/>
              <w:rPr>
                <w:sz w:val="22"/>
                <w:szCs w:val="22"/>
                <w:lang w:val="en-US"/>
              </w:rPr>
            </w:pPr>
            <w:r w:rsidRPr="00B52E9E">
              <w:rPr>
                <w:sz w:val="22"/>
                <w:szCs w:val="22"/>
                <w:lang w:val="en-US"/>
              </w:rPr>
              <w:t>Structure of corporate governance bodies</w:t>
            </w:r>
          </w:p>
        </w:tc>
      </w:tr>
      <w:tr w:rsidR="008D187A" w14:paraId="31702C2C"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8F51BFD"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102-19</w:t>
            </w:r>
          </w:p>
        </w:tc>
        <w:tc>
          <w:tcPr>
            <w:tcW w:w="8505" w:type="dxa"/>
            <w:shd w:val="clear" w:color="auto" w:fill="auto"/>
          </w:tcPr>
          <w:p w14:paraId="0E3F6772" w14:textId="5DCEC816" w:rsidR="008D187A" w:rsidRPr="00E12ED4" w:rsidRDefault="00B52E9E" w:rsidP="008D187A">
            <w:pPr>
              <w:widowControl/>
              <w:jc w:val="both"/>
              <w:rPr>
                <w:rFonts w:ascii="Times New Roman" w:eastAsia="Times New Roman" w:hAnsi="Times New Roman" w:cs="Times New Roman"/>
                <w:color w:val="auto"/>
                <w:sz w:val="22"/>
                <w:szCs w:val="22"/>
              </w:rPr>
            </w:pPr>
            <w:proofErr w:type="spellStart"/>
            <w:r w:rsidRPr="00B52E9E">
              <w:rPr>
                <w:rFonts w:ascii="Times New Roman" w:hAnsi="Times New Roman" w:cs="Times New Roman"/>
                <w:color w:val="auto"/>
                <w:sz w:val="22"/>
                <w:szCs w:val="22"/>
              </w:rPr>
              <w:t>Delegation</w:t>
            </w:r>
            <w:proofErr w:type="spellEnd"/>
            <w:r w:rsidRPr="00B52E9E">
              <w:rPr>
                <w:rFonts w:ascii="Times New Roman" w:hAnsi="Times New Roman" w:cs="Times New Roman"/>
                <w:color w:val="auto"/>
                <w:sz w:val="22"/>
                <w:szCs w:val="22"/>
              </w:rPr>
              <w:t xml:space="preserve"> </w:t>
            </w:r>
            <w:proofErr w:type="spellStart"/>
            <w:r w:rsidRPr="00B52E9E">
              <w:rPr>
                <w:rFonts w:ascii="Times New Roman" w:hAnsi="Times New Roman" w:cs="Times New Roman"/>
                <w:color w:val="auto"/>
                <w:sz w:val="22"/>
                <w:szCs w:val="22"/>
              </w:rPr>
              <w:t>of</w:t>
            </w:r>
            <w:proofErr w:type="spellEnd"/>
            <w:r w:rsidRPr="00B52E9E">
              <w:rPr>
                <w:rFonts w:ascii="Times New Roman" w:hAnsi="Times New Roman" w:cs="Times New Roman"/>
                <w:color w:val="auto"/>
                <w:sz w:val="22"/>
                <w:szCs w:val="22"/>
              </w:rPr>
              <w:t xml:space="preserve"> </w:t>
            </w:r>
            <w:proofErr w:type="spellStart"/>
            <w:r w:rsidRPr="00B52E9E">
              <w:rPr>
                <w:rFonts w:ascii="Times New Roman" w:hAnsi="Times New Roman" w:cs="Times New Roman"/>
                <w:color w:val="auto"/>
                <w:sz w:val="22"/>
                <w:szCs w:val="22"/>
              </w:rPr>
              <w:t>authority</w:t>
            </w:r>
            <w:proofErr w:type="spellEnd"/>
          </w:p>
        </w:tc>
      </w:tr>
      <w:tr w:rsidR="008D187A" w:rsidRPr="00B52E9E" w14:paraId="17201A2C"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375B70D2"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102-20</w:t>
            </w:r>
          </w:p>
        </w:tc>
        <w:tc>
          <w:tcPr>
            <w:tcW w:w="8505" w:type="dxa"/>
            <w:shd w:val="clear" w:color="auto" w:fill="auto"/>
          </w:tcPr>
          <w:p w14:paraId="4A040427" w14:textId="7E91C373"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Management Responsibility for Economic, Environmental and Social Issues</w:t>
            </w:r>
          </w:p>
        </w:tc>
      </w:tr>
      <w:tr w:rsidR="008D187A" w:rsidRPr="00B52E9E" w14:paraId="4A0C099A"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4598C0D5"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102-21</w:t>
            </w:r>
          </w:p>
        </w:tc>
        <w:tc>
          <w:tcPr>
            <w:tcW w:w="8505" w:type="dxa"/>
            <w:shd w:val="clear" w:color="auto" w:fill="auto"/>
          </w:tcPr>
          <w:p w14:paraId="102A83B9" w14:textId="1A6D0669"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Advising stakeholders on economic, environmental and social issues</w:t>
            </w:r>
          </w:p>
        </w:tc>
      </w:tr>
      <w:tr w:rsidR="008D187A" w:rsidRPr="00B52E9E" w14:paraId="6D13C609"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4AD93807"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102-22</w:t>
            </w:r>
          </w:p>
        </w:tc>
        <w:tc>
          <w:tcPr>
            <w:tcW w:w="8505" w:type="dxa"/>
            <w:shd w:val="clear" w:color="auto" w:fill="auto"/>
          </w:tcPr>
          <w:p w14:paraId="0A4751A4" w14:textId="18B72C43"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Advising stakeholders on economic, environmental and social issues</w:t>
            </w:r>
          </w:p>
        </w:tc>
      </w:tr>
      <w:tr w:rsidR="008D187A" w:rsidRPr="00B52E9E" w14:paraId="0355A048"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2AA12FB9"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102-24</w:t>
            </w:r>
          </w:p>
        </w:tc>
        <w:tc>
          <w:tcPr>
            <w:tcW w:w="8505" w:type="dxa"/>
            <w:shd w:val="clear" w:color="auto" w:fill="auto"/>
          </w:tcPr>
          <w:p w14:paraId="04B087C7" w14:textId="03CDC590"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Nomination and election of the highest governing body</w:t>
            </w:r>
          </w:p>
        </w:tc>
      </w:tr>
      <w:tr w:rsidR="008D187A" w:rsidRPr="00B52E9E" w14:paraId="7906D16B"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06F2AC79"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102-27</w:t>
            </w:r>
          </w:p>
        </w:tc>
        <w:tc>
          <w:tcPr>
            <w:tcW w:w="8505" w:type="dxa"/>
            <w:shd w:val="clear" w:color="auto" w:fill="auto"/>
          </w:tcPr>
          <w:p w14:paraId="26CF47EB" w14:textId="42A9E022"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Collective knowledge of the highest governance body</w:t>
            </w:r>
          </w:p>
        </w:tc>
      </w:tr>
      <w:tr w:rsidR="008D187A" w:rsidRPr="00B52E9E" w14:paraId="3CF45B33"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59CE7EA"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102-28</w:t>
            </w:r>
          </w:p>
        </w:tc>
        <w:tc>
          <w:tcPr>
            <w:tcW w:w="8505" w:type="dxa"/>
            <w:shd w:val="clear" w:color="auto" w:fill="auto"/>
          </w:tcPr>
          <w:p w14:paraId="3F79C12B" w14:textId="20C19747"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Collective knowledge of the highest governance body</w:t>
            </w:r>
          </w:p>
        </w:tc>
      </w:tr>
      <w:tr w:rsidR="008D187A" w:rsidRPr="00B52E9E" w14:paraId="520E0204"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055B7F6F"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102-29</w:t>
            </w:r>
          </w:p>
        </w:tc>
        <w:tc>
          <w:tcPr>
            <w:tcW w:w="8505" w:type="dxa"/>
            <w:shd w:val="clear" w:color="auto" w:fill="auto"/>
          </w:tcPr>
          <w:p w14:paraId="223478E1" w14:textId="20C1E70C"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Managing economic, environmental and social impacts</w:t>
            </w:r>
          </w:p>
        </w:tc>
      </w:tr>
      <w:tr w:rsidR="008D187A" w:rsidRPr="00B52E9E" w14:paraId="68864081"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7E7028B8"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102-31</w:t>
            </w:r>
          </w:p>
        </w:tc>
        <w:tc>
          <w:tcPr>
            <w:tcW w:w="8505" w:type="dxa"/>
            <w:shd w:val="clear" w:color="auto" w:fill="auto"/>
          </w:tcPr>
          <w:p w14:paraId="2FD70FCF" w14:textId="34A9048E"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Consideration of economic, environmental and social topics by the highest corporate governance body</w:t>
            </w:r>
          </w:p>
        </w:tc>
      </w:tr>
      <w:tr w:rsidR="008D187A" w:rsidRPr="00B52E9E" w14:paraId="63615659"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01657992"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102-32</w:t>
            </w:r>
          </w:p>
        </w:tc>
        <w:tc>
          <w:tcPr>
            <w:tcW w:w="8505" w:type="dxa"/>
            <w:shd w:val="clear" w:color="auto" w:fill="auto"/>
          </w:tcPr>
          <w:p w14:paraId="2CF58E50" w14:textId="2B6462D6"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The role of senior management in sustainability reporting</w:t>
            </w:r>
          </w:p>
        </w:tc>
      </w:tr>
      <w:tr w:rsidR="008D187A" w:rsidRPr="00B52E9E" w14:paraId="390D753B"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283A7E05"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102-35</w:t>
            </w:r>
          </w:p>
        </w:tc>
        <w:tc>
          <w:tcPr>
            <w:tcW w:w="8505" w:type="dxa"/>
            <w:shd w:val="clear" w:color="auto" w:fill="auto"/>
          </w:tcPr>
          <w:p w14:paraId="67015457" w14:textId="21453771"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The role of senior management in sustainability reporting</w:t>
            </w:r>
          </w:p>
        </w:tc>
      </w:tr>
      <w:tr w:rsidR="008D187A" w:rsidRPr="00B52E9E" w14:paraId="6610F622"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4573A4A"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102-36</w:t>
            </w:r>
          </w:p>
        </w:tc>
        <w:tc>
          <w:tcPr>
            <w:tcW w:w="8505" w:type="dxa"/>
            <w:shd w:val="clear" w:color="auto" w:fill="auto"/>
          </w:tcPr>
          <w:p w14:paraId="31640B44" w14:textId="22A7F0A8"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Determining the amount of remuneration for members of the highest corporate governance body and top management</w:t>
            </w:r>
          </w:p>
        </w:tc>
      </w:tr>
      <w:tr w:rsidR="00197F2D" w14:paraId="51B88854" w14:textId="77777777" w:rsidTr="00591385">
        <w:tc>
          <w:tcPr>
            <w:tcW w:w="9918" w:type="dxa"/>
            <w:gridSpan w:val="2"/>
            <w:tcBorders>
              <w:top w:val="single" w:sz="4" w:space="0" w:color="auto"/>
              <w:left w:val="single" w:sz="4" w:space="0" w:color="auto"/>
              <w:bottom w:val="single" w:sz="4" w:space="0" w:color="auto"/>
            </w:tcBorders>
            <w:shd w:val="clear" w:color="auto" w:fill="auto"/>
            <w:vAlign w:val="bottom"/>
          </w:tcPr>
          <w:p w14:paraId="33BF6CAA" w14:textId="2D6C22C1" w:rsidR="00197F2D" w:rsidRPr="00197F2D" w:rsidRDefault="00B52E9E" w:rsidP="008D187A">
            <w:pPr>
              <w:widowControl/>
              <w:jc w:val="both"/>
              <w:rPr>
                <w:rFonts w:ascii="Times New Roman" w:hAnsi="Times New Roman" w:cs="Times New Roman"/>
                <w:b/>
                <w:color w:val="auto"/>
                <w:sz w:val="22"/>
                <w:szCs w:val="22"/>
              </w:rPr>
            </w:pPr>
            <w:r w:rsidRPr="00B52E9E">
              <w:rPr>
                <w:rFonts w:ascii="Times New Roman" w:hAnsi="Times New Roman" w:cs="Times New Roman"/>
                <w:b/>
                <w:color w:val="auto"/>
                <w:sz w:val="22"/>
                <w:szCs w:val="22"/>
              </w:rPr>
              <w:t xml:space="preserve">Supply </w:t>
            </w:r>
            <w:proofErr w:type="spellStart"/>
            <w:r w:rsidRPr="00B52E9E">
              <w:rPr>
                <w:rFonts w:ascii="Times New Roman" w:hAnsi="Times New Roman" w:cs="Times New Roman"/>
                <w:b/>
                <w:color w:val="auto"/>
                <w:sz w:val="22"/>
                <w:szCs w:val="22"/>
              </w:rPr>
              <w:t>Chain</w:t>
            </w:r>
            <w:proofErr w:type="spellEnd"/>
            <w:r w:rsidRPr="00B52E9E">
              <w:rPr>
                <w:rFonts w:ascii="Times New Roman" w:hAnsi="Times New Roman" w:cs="Times New Roman"/>
                <w:b/>
                <w:color w:val="auto"/>
                <w:sz w:val="22"/>
                <w:szCs w:val="22"/>
              </w:rPr>
              <w:t xml:space="preserve"> </w:t>
            </w:r>
            <w:proofErr w:type="spellStart"/>
            <w:r w:rsidRPr="00B52E9E">
              <w:rPr>
                <w:rFonts w:ascii="Times New Roman" w:hAnsi="Times New Roman" w:cs="Times New Roman"/>
                <w:b/>
                <w:color w:val="auto"/>
                <w:sz w:val="22"/>
                <w:szCs w:val="22"/>
              </w:rPr>
              <w:t>and</w:t>
            </w:r>
            <w:proofErr w:type="spellEnd"/>
            <w:r w:rsidRPr="00B52E9E">
              <w:rPr>
                <w:rFonts w:ascii="Times New Roman" w:hAnsi="Times New Roman" w:cs="Times New Roman"/>
                <w:b/>
                <w:color w:val="auto"/>
                <w:sz w:val="22"/>
                <w:szCs w:val="22"/>
              </w:rPr>
              <w:t xml:space="preserve"> </w:t>
            </w:r>
            <w:proofErr w:type="spellStart"/>
            <w:r w:rsidRPr="00B52E9E">
              <w:rPr>
                <w:rFonts w:ascii="Times New Roman" w:hAnsi="Times New Roman" w:cs="Times New Roman"/>
                <w:b/>
                <w:color w:val="auto"/>
                <w:sz w:val="22"/>
                <w:szCs w:val="22"/>
              </w:rPr>
              <w:t>Procurement</w:t>
            </w:r>
            <w:proofErr w:type="spellEnd"/>
          </w:p>
        </w:tc>
      </w:tr>
      <w:tr w:rsidR="008D187A" w14:paraId="66282DEB" w14:textId="77777777" w:rsidTr="00591385">
        <w:tc>
          <w:tcPr>
            <w:tcW w:w="1413" w:type="dxa"/>
            <w:tcBorders>
              <w:top w:val="single" w:sz="4" w:space="0" w:color="auto"/>
              <w:left w:val="single" w:sz="4" w:space="0" w:color="auto"/>
              <w:bottom w:val="single" w:sz="4" w:space="0" w:color="auto"/>
              <w:right w:val="nil"/>
            </w:tcBorders>
            <w:shd w:val="clear" w:color="auto" w:fill="auto"/>
            <w:vAlign w:val="bottom"/>
          </w:tcPr>
          <w:p w14:paraId="2F52DECD"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102-9</w:t>
            </w:r>
          </w:p>
        </w:tc>
        <w:tc>
          <w:tcPr>
            <w:tcW w:w="8505" w:type="dxa"/>
            <w:shd w:val="clear" w:color="auto" w:fill="auto"/>
          </w:tcPr>
          <w:p w14:paraId="193A219C" w14:textId="259B234D" w:rsidR="008D187A" w:rsidRPr="00E12ED4" w:rsidRDefault="00B52E9E" w:rsidP="008D187A">
            <w:pPr>
              <w:widowControl/>
              <w:jc w:val="both"/>
              <w:rPr>
                <w:rFonts w:ascii="Times New Roman" w:eastAsia="Times New Roman" w:hAnsi="Times New Roman" w:cs="Times New Roman"/>
                <w:color w:val="auto"/>
                <w:sz w:val="22"/>
                <w:szCs w:val="22"/>
              </w:rPr>
            </w:pPr>
            <w:r w:rsidRPr="00B52E9E">
              <w:rPr>
                <w:rFonts w:ascii="Times New Roman" w:hAnsi="Times New Roman" w:cs="Times New Roman"/>
                <w:color w:val="auto"/>
                <w:sz w:val="22"/>
                <w:szCs w:val="22"/>
              </w:rPr>
              <w:t xml:space="preserve">Supply </w:t>
            </w:r>
            <w:proofErr w:type="spellStart"/>
            <w:r w:rsidRPr="00B52E9E">
              <w:rPr>
                <w:rFonts w:ascii="Times New Roman" w:hAnsi="Times New Roman" w:cs="Times New Roman"/>
                <w:color w:val="auto"/>
                <w:sz w:val="22"/>
                <w:szCs w:val="22"/>
              </w:rPr>
              <w:t>chain</w:t>
            </w:r>
            <w:proofErr w:type="spellEnd"/>
          </w:p>
        </w:tc>
      </w:tr>
      <w:tr w:rsidR="008D187A" w:rsidRPr="00B52E9E" w14:paraId="7F258F33" w14:textId="77777777" w:rsidTr="00591385">
        <w:tc>
          <w:tcPr>
            <w:tcW w:w="1413" w:type="dxa"/>
            <w:tcBorders>
              <w:top w:val="single" w:sz="4" w:space="0" w:color="auto"/>
              <w:left w:val="single" w:sz="4" w:space="0" w:color="auto"/>
              <w:bottom w:val="single" w:sz="4" w:space="0" w:color="auto"/>
              <w:right w:val="nil"/>
            </w:tcBorders>
            <w:shd w:val="clear" w:color="auto" w:fill="auto"/>
            <w:vAlign w:val="bottom"/>
          </w:tcPr>
          <w:p w14:paraId="2E767ED1"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102-10</w:t>
            </w:r>
          </w:p>
        </w:tc>
        <w:tc>
          <w:tcPr>
            <w:tcW w:w="8505" w:type="dxa"/>
            <w:shd w:val="clear" w:color="auto" w:fill="auto"/>
          </w:tcPr>
          <w:p w14:paraId="12EBE7BA" w14:textId="0694C2A2"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Significant changes in the organization and supply chain</w:t>
            </w:r>
          </w:p>
        </w:tc>
      </w:tr>
      <w:tr w:rsidR="008D187A" w:rsidRPr="00B52E9E" w14:paraId="038CB025" w14:textId="77777777" w:rsidTr="00591385">
        <w:tc>
          <w:tcPr>
            <w:tcW w:w="1413" w:type="dxa"/>
            <w:tcBorders>
              <w:top w:val="single" w:sz="4" w:space="0" w:color="auto"/>
              <w:left w:val="single" w:sz="4" w:space="0" w:color="auto"/>
              <w:bottom w:val="single" w:sz="4" w:space="0" w:color="auto"/>
              <w:right w:val="nil"/>
            </w:tcBorders>
            <w:shd w:val="clear" w:color="auto" w:fill="auto"/>
            <w:vAlign w:val="bottom"/>
          </w:tcPr>
          <w:p w14:paraId="5EF3A66A"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204-1</w:t>
            </w:r>
          </w:p>
        </w:tc>
        <w:tc>
          <w:tcPr>
            <w:tcW w:w="8505" w:type="dxa"/>
            <w:shd w:val="clear" w:color="auto" w:fill="auto"/>
          </w:tcPr>
          <w:p w14:paraId="44441955" w14:textId="7614AE14" w:rsidR="008D187A" w:rsidRPr="00B52E9E" w:rsidRDefault="00B52E9E" w:rsidP="008D187A">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Share of expenses on local suppliers</w:t>
            </w:r>
          </w:p>
        </w:tc>
      </w:tr>
      <w:tr w:rsidR="00197F2D" w14:paraId="1A909FE5" w14:textId="77777777" w:rsidTr="00591385">
        <w:tc>
          <w:tcPr>
            <w:tcW w:w="9918" w:type="dxa"/>
            <w:gridSpan w:val="2"/>
            <w:tcBorders>
              <w:top w:val="single" w:sz="4" w:space="0" w:color="auto"/>
              <w:left w:val="single" w:sz="4" w:space="0" w:color="auto"/>
              <w:bottom w:val="single" w:sz="4" w:space="0" w:color="auto"/>
            </w:tcBorders>
            <w:shd w:val="clear" w:color="auto" w:fill="auto"/>
            <w:vAlign w:val="bottom"/>
          </w:tcPr>
          <w:p w14:paraId="474E1BE3" w14:textId="221D644B" w:rsidR="00197F2D" w:rsidRPr="00197F2D" w:rsidRDefault="00B52E9E" w:rsidP="008D187A">
            <w:pPr>
              <w:widowControl/>
              <w:jc w:val="both"/>
              <w:rPr>
                <w:rFonts w:ascii="Times New Roman" w:hAnsi="Times New Roman" w:cs="Times New Roman"/>
                <w:b/>
                <w:color w:val="auto"/>
                <w:sz w:val="22"/>
                <w:szCs w:val="22"/>
              </w:rPr>
            </w:pPr>
            <w:proofErr w:type="spellStart"/>
            <w:r w:rsidRPr="00B52E9E">
              <w:rPr>
                <w:rFonts w:ascii="Times New Roman" w:hAnsi="Times New Roman" w:cs="Times New Roman"/>
                <w:b/>
                <w:sz w:val="22"/>
                <w:szCs w:val="22"/>
              </w:rPr>
              <w:t>Ethics</w:t>
            </w:r>
            <w:proofErr w:type="spellEnd"/>
            <w:r w:rsidRPr="00B52E9E">
              <w:rPr>
                <w:rFonts w:ascii="Times New Roman" w:hAnsi="Times New Roman" w:cs="Times New Roman"/>
                <w:b/>
                <w:sz w:val="22"/>
                <w:szCs w:val="22"/>
              </w:rPr>
              <w:t xml:space="preserve">, </w:t>
            </w:r>
            <w:proofErr w:type="spellStart"/>
            <w:r w:rsidRPr="00B52E9E">
              <w:rPr>
                <w:rFonts w:ascii="Times New Roman" w:hAnsi="Times New Roman" w:cs="Times New Roman"/>
                <w:b/>
                <w:sz w:val="22"/>
                <w:szCs w:val="22"/>
              </w:rPr>
              <w:t>corruption</w:t>
            </w:r>
            <w:proofErr w:type="spellEnd"/>
            <w:r w:rsidRPr="00B52E9E">
              <w:rPr>
                <w:rFonts w:ascii="Times New Roman" w:hAnsi="Times New Roman" w:cs="Times New Roman"/>
                <w:b/>
                <w:sz w:val="22"/>
                <w:szCs w:val="22"/>
              </w:rPr>
              <w:t xml:space="preserve">, </w:t>
            </w:r>
            <w:proofErr w:type="spellStart"/>
            <w:r w:rsidRPr="00B52E9E">
              <w:rPr>
                <w:rFonts w:ascii="Times New Roman" w:hAnsi="Times New Roman" w:cs="Times New Roman"/>
                <w:b/>
                <w:sz w:val="22"/>
                <w:szCs w:val="22"/>
              </w:rPr>
              <w:t>risks</w:t>
            </w:r>
            <w:proofErr w:type="spellEnd"/>
          </w:p>
        </w:tc>
      </w:tr>
      <w:tr w:rsidR="008D187A" w:rsidRPr="00B52E9E" w14:paraId="135379D5"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3952D228" w14:textId="77777777" w:rsidR="008D187A" w:rsidRPr="00E12ED4" w:rsidRDefault="008D187A" w:rsidP="008D187A">
            <w:pPr>
              <w:widowControl/>
              <w:jc w:val="both"/>
              <w:rPr>
                <w:rFonts w:ascii="Times New Roman" w:eastAsia="Times New Roman" w:hAnsi="Times New Roman" w:cs="Times New Roman"/>
                <w:color w:val="auto"/>
                <w:sz w:val="22"/>
                <w:szCs w:val="22"/>
              </w:rPr>
            </w:pPr>
            <w:r w:rsidRPr="00E12ED4">
              <w:rPr>
                <w:rFonts w:ascii="Times New Roman" w:hAnsi="Times New Roman" w:cs="Times New Roman"/>
                <w:color w:val="auto"/>
                <w:sz w:val="22"/>
                <w:szCs w:val="22"/>
              </w:rPr>
              <w:t>GRI 102-11</w:t>
            </w:r>
          </w:p>
        </w:tc>
        <w:tc>
          <w:tcPr>
            <w:tcW w:w="8505" w:type="dxa"/>
            <w:shd w:val="clear" w:color="auto" w:fill="auto"/>
          </w:tcPr>
          <w:p w14:paraId="39552AB0" w14:textId="55C56A1E" w:rsidR="008D187A" w:rsidRPr="00B52E9E" w:rsidRDefault="00B52E9E" w:rsidP="008D187A">
            <w:pPr>
              <w:pStyle w:val="4"/>
              <w:shd w:val="clear" w:color="auto" w:fill="auto"/>
              <w:tabs>
                <w:tab w:val="left" w:pos="1082"/>
              </w:tabs>
              <w:spacing w:line="320" w:lineRule="exact"/>
              <w:jc w:val="both"/>
              <w:rPr>
                <w:sz w:val="22"/>
                <w:szCs w:val="22"/>
                <w:lang w:val="en-US"/>
              </w:rPr>
            </w:pPr>
            <w:r w:rsidRPr="00B52E9E">
              <w:rPr>
                <w:sz w:val="22"/>
                <w:szCs w:val="22"/>
                <w:lang w:val="en-US"/>
              </w:rPr>
              <w:t>Application of the precautionary principle</w:t>
            </w:r>
          </w:p>
        </w:tc>
      </w:tr>
      <w:tr w:rsidR="008D187A" w:rsidRPr="00B52E9E" w14:paraId="72C6F936"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04759655" w14:textId="77777777" w:rsidR="008D187A" w:rsidRPr="00E12ED4" w:rsidRDefault="008D187A" w:rsidP="008D187A">
            <w:pPr>
              <w:widowControl/>
              <w:jc w:val="both"/>
              <w:rPr>
                <w:rFonts w:ascii="Times New Roman" w:eastAsia="Times New Roman" w:hAnsi="Times New Roman" w:cs="Times New Roman"/>
                <w:color w:val="auto"/>
                <w:sz w:val="22"/>
                <w:szCs w:val="22"/>
              </w:rPr>
            </w:pPr>
            <w:r w:rsidRPr="00E12ED4">
              <w:rPr>
                <w:rFonts w:ascii="Times New Roman" w:hAnsi="Times New Roman" w:cs="Times New Roman"/>
                <w:color w:val="auto"/>
                <w:sz w:val="22"/>
                <w:szCs w:val="22"/>
              </w:rPr>
              <w:t>GRI 102-15</w:t>
            </w:r>
          </w:p>
        </w:tc>
        <w:tc>
          <w:tcPr>
            <w:tcW w:w="8505" w:type="dxa"/>
            <w:shd w:val="clear" w:color="auto" w:fill="auto"/>
          </w:tcPr>
          <w:p w14:paraId="2E14E5F7" w14:textId="21599BAC" w:rsidR="008D187A" w:rsidRPr="00B52E9E" w:rsidRDefault="00B52E9E" w:rsidP="00E12ED4">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Key impacts, risks and opportunities</w:t>
            </w:r>
          </w:p>
        </w:tc>
      </w:tr>
      <w:tr w:rsidR="008D187A" w:rsidRPr="00B52E9E" w14:paraId="45D62A89"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6538D91"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102-16</w:t>
            </w:r>
          </w:p>
        </w:tc>
        <w:tc>
          <w:tcPr>
            <w:tcW w:w="8505" w:type="dxa"/>
            <w:shd w:val="clear" w:color="auto" w:fill="auto"/>
          </w:tcPr>
          <w:p w14:paraId="5E6AE4BE" w14:textId="4AD53609" w:rsidR="008D187A" w:rsidRPr="00B52E9E" w:rsidRDefault="00B52E9E" w:rsidP="00E12ED4">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Key impacts, risks and opportunities</w:t>
            </w:r>
          </w:p>
        </w:tc>
      </w:tr>
      <w:tr w:rsidR="008D187A" w:rsidRPr="00B52E9E" w14:paraId="077AFFDB"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442A979F"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102-17</w:t>
            </w:r>
          </w:p>
        </w:tc>
        <w:tc>
          <w:tcPr>
            <w:tcW w:w="8505" w:type="dxa"/>
            <w:shd w:val="clear" w:color="auto" w:fill="auto"/>
          </w:tcPr>
          <w:p w14:paraId="31077E09" w14:textId="5347190A" w:rsidR="008D187A" w:rsidRPr="00B52E9E" w:rsidRDefault="00B52E9E" w:rsidP="00E12ED4">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Mechanisms for consulting and informing employees about ethical issues</w:t>
            </w:r>
          </w:p>
        </w:tc>
      </w:tr>
      <w:tr w:rsidR="008D187A" w:rsidRPr="00B52E9E" w14:paraId="591A2B65"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14B62D35"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205-1</w:t>
            </w:r>
          </w:p>
        </w:tc>
        <w:tc>
          <w:tcPr>
            <w:tcW w:w="8505" w:type="dxa"/>
            <w:shd w:val="clear" w:color="auto" w:fill="auto"/>
          </w:tcPr>
          <w:p w14:paraId="2BF10A05" w14:textId="0AF23970" w:rsidR="008D187A" w:rsidRPr="00B52E9E" w:rsidRDefault="00B52E9E" w:rsidP="00E12ED4">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Divisions in respect of which the risks associated with corruption were assessed</w:t>
            </w:r>
          </w:p>
        </w:tc>
      </w:tr>
      <w:tr w:rsidR="008D187A" w:rsidRPr="00B52E9E" w14:paraId="5213A9E1" w14:textId="77777777" w:rsidTr="00591385">
        <w:trPr>
          <w:trHeight w:val="70"/>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BFFA9C4"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205-2</w:t>
            </w:r>
          </w:p>
        </w:tc>
        <w:tc>
          <w:tcPr>
            <w:tcW w:w="8505" w:type="dxa"/>
            <w:shd w:val="clear" w:color="auto" w:fill="auto"/>
          </w:tcPr>
          <w:p w14:paraId="7A20A981" w14:textId="5573734C" w:rsidR="008D187A" w:rsidRPr="00B52E9E" w:rsidRDefault="00B52E9E" w:rsidP="00E12ED4">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Communication and training on anti-corruption policies and practices</w:t>
            </w:r>
          </w:p>
        </w:tc>
      </w:tr>
      <w:tr w:rsidR="008D187A" w:rsidRPr="00B52E9E" w14:paraId="27D2E407" w14:textId="77777777" w:rsidTr="00591385">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7690BDB" w14:textId="77777777" w:rsidR="008D187A" w:rsidRPr="00E12ED4" w:rsidRDefault="008D187A" w:rsidP="008D187A">
            <w:pPr>
              <w:pStyle w:val="4"/>
              <w:shd w:val="clear" w:color="auto" w:fill="auto"/>
              <w:tabs>
                <w:tab w:val="left" w:pos="1082"/>
              </w:tabs>
              <w:spacing w:line="320" w:lineRule="exact"/>
              <w:jc w:val="both"/>
              <w:rPr>
                <w:sz w:val="22"/>
                <w:szCs w:val="22"/>
              </w:rPr>
            </w:pPr>
            <w:r w:rsidRPr="00E12ED4">
              <w:rPr>
                <w:sz w:val="22"/>
                <w:szCs w:val="22"/>
              </w:rPr>
              <w:t>GRI 205-3</w:t>
            </w:r>
          </w:p>
        </w:tc>
        <w:tc>
          <w:tcPr>
            <w:tcW w:w="8505" w:type="dxa"/>
            <w:shd w:val="clear" w:color="auto" w:fill="auto"/>
          </w:tcPr>
          <w:p w14:paraId="73F8B8B5" w14:textId="53696F8F" w:rsidR="008D187A" w:rsidRPr="00B52E9E" w:rsidRDefault="00B52E9E" w:rsidP="00E12ED4">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Communication and training on anti-corruption policies and practices</w:t>
            </w:r>
          </w:p>
        </w:tc>
      </w:tr>
      <w:tr w:rsidR="00197F2D" w14:paraId="0F2CF632" w14:textId="77777777" w:rsidTr="00591385">
        <w:tc>
          <w:tcPr>
            <w:tcW w:w="9918" w:type="dxa"/>
            <w:gridSpan w:val="2"/>
            <w:tcBorders>
              <w:top w:val="single" w:sz="4" w:space="0" w:color="auto"/>
              <w:left w:val="single" w:sz="4" w:space="0" w:color="auto"/>
              <w:bottom w:val="single" w:sz="4" w:space="0" w:color="auto"/>
            </w:tcBorders>
            <w:shd w:val="clear" w:color="auto" w:fill="auto"/>
            <w:vAlign w:val="bottom"/>
          </w:tcPr>
          <w:p w14:paraId="6082A626" w14:textId="1AD75942" w:rsidR="00197F2D" w:rsidRPr="00197F2D" w:rsidRDefault="00B52E9E" w:rsidP="00E12ED4">
            <w:pPr>
              <w:widowControl/>
              <w:jc w:val="both"/>
              <w:rPr>
                <w:rFonts w:ascii="Times New Roman" w:hAnsi="Times New Roman" w:cs="Times New Roman"/>
                <w:b/>
                <w:color w:val="auto"/>
                <w:sz w:val="22"/>
                <w:szCs w:val="22"/>
              </w:rPr>
            </w:pPr>
            <w:r w:rsidRPr="00B52E9E">
              <w:rPr>
                <w:rFonts w:ascii="Times New Roman" w:hAnsi="Times New Roman" w:cs="Times New Roman"/>
                <w:b/>
                <w:color w:val="auto"/>
                <w:sz w:val="22"/>
                <w:szCs w:val="22"/>
              </w:rPr>
              <w:t xml:space="preserve">Economic </w:t>
            </w:r>
            <w:proofErr w:type="spellStart"/>
            <w:r w:rsidRPr="00B52E9E">
              <w:rPr>
                <w:rFonts w:ascii="Times New Roman" w:hAnsi="Times New Roman" w:cs="Times New Roman"/>
                <w:b/>
                <w:color w:val="auto"/>
                <w:sz w:val="22"/>
                <w:szCs w:val="22"/>
              </w:rPr>
              <w:t>contribution</w:t>
            </w:r>
            <w:proofErr w:type="spellEnd"/>
          </w:p>
        </w:tc>
      </w:tr>
      <w:tr w:rsidR="008D187A" w:rsidRPr="00B52E9E" w14:paraId="33A8C114" w14:textId="77777777" w:rsidTr="00591385">
        <w:tc>
          <w:tcPr>
            <w:tcW w:w="1413" w:type="dxa"/>
            <w:shd w:val="clear" w:color="auto" w:fill="auto"/>
          </w:tcPr>
          <w:p w14:paraId="4AED8F57" w14:textId="77777777" w:rsidR="008D187A" w:rsidRPr="00E12ED4" w:rsidRDefault="00E12ED4" w:rsidP="00E12ED4">
            <w:pPr>
              <w:widowControl/>
              <w:jc w:val="both"/>
              <w:rPr>
                <w:rFonts w:ascii="Times New Roman" w:eastAsia="Times New Roman" w:hAnsi="Times New Roman" w:cs="Times New Roman"/>
                <w:color w:val="auto"/>
                <w:sz w:val="22"/>
                <w:szCs w:val="22"/>
              </w:rPr>
            </w:pPr>
            <w:r w:rsidRPr="00E12ED4">
              <w:rPr>
                <w:rFonts w:ascii="Times New Roman" w:hAnsi="Times New Roman" w:cs="Times New Roman"/>
                <w:color w:val="auto"/>
                <w:sz w:val="22"/>
                <w:szCs w:val="22"/>
              </w:rPr>
              <w:t>GRI 201-1</w:t>
            </w:r>
          </w:p>
        </w:tc>
        <w:tc>
          <w:tcPr>
            <w:tcW w:w="8505" w:type="dxa"/>
            <w:shd w:val="clear" w:color="auto" w:fill="auto"/>
          </w:tcPr>
          <w:p w14:paraId="16A0D8C5" w14:textId="2EC214B0" w:rsidR="008D187A" w:rsidRPr="00B52E9E" w:rsidRDefault="00B52E9E" w:rsidP="00E12ED4">
            <w:pPr>
              <w:widowControl/>
              <w:jc w:val="both"/>
              <w:rPr>
                <w:rFonts w:ascii="Times New Roman" w:eastAsia="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Direct economic value created and distributed</w:t>
            </w:r>
          </w:p>
        </w:tc>
      </w:tr>
      <w:tr w:rsidR="00E12ED4" w:rsidRPr="00B52E9E" w14:paraId="54A55448" w14:textId="77777777" w:rsidTr="00591385">
        <w:tc>
          <w:tcPr>
            <w:tcW w:w="1413" w:type="dxa"/>
            <w:shd w:val="clear" w:color="auto" w:fill="auto"/>
          </w:tcPr>
          <w:p w14:paraId="6C03E8FD" w14:textId="77777777" w:rsidR="00E12ED4" w:rsidRPr="00E12ED4" w:rsidRDefault="00E12ED4" w:rsidP="00E12ED4">
            <w:pPr>
              <w:widowControl/>
              <w:jc w:val="both"/>
              <w:rPr>
                <w:rFonts w:ascii="Times New Roman" w:hAnsi="Times New Roman" w:cs="Times New Roman"/>
                <w:color w:val="auto"/>
                <w:sz w:val="22"/>
                <w:szCs w:val="22"/>
              </w:rPr>
            </w:pPr>
            <w:r w:rsidRPr="00E12ED4">
              <w:rPr>
                <w:rFonts w:ascii="Times New Roman" w:hAnsi="Times New Roman" w:cs="Times New Roman"/>
                <w:color w:val="auto"/>
                <w:sz w:val="22"/>
                <w:szCs w:val="22"/>
              </w:rPr>
              <w:t>GRI 201-2</w:t>
            </w:r>
          </w:p>
        </w:tc>
        <w:tc>
          <w:tcPr>
            <w:tcW w:w="8505" w:type="dxa"/>
            <w:shd w:val="clear" w:color="auto" w:fill="auto"/>
          </w:tcPr>
          <w:p w14:paraId="6D0E321C" w14:textId="58B3FDE2" w:rsidR="00E12ED4" w:rsidRPr="00B52E9E" w:rsidRDefault="00B52E9E" w:rsidP="00E12ED4">
            <w:pPr>
              <w:widowControl/>
              <w:jc w:val="both"/>
              <w:rPr>
                <w:rFonts w:ascii="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Financial implications and other risks and opportunities associated with climate change</w:t>
            </w:r>
          </w:p>
        </w:tc>
      </w:tr>
      <w:tr w:rsidR="00E12ED4" w:rsidRPr="00B52E9E" w14:paraId="5AC79D77" w14:textId="77777777" w:rsidTr="00591385">
        <w:tc>
          <w:tcPr>
            <w:tcW w:w="1413" w:type="dxa"/>
            <w:shd w:val="clear" w:color="auto" w:fill="auto"/>
          </w:tcPr>
          <w:p w14:paraId="659F2E96" w14:textId="77777777" w:rsidR="00E12ED4" w:rsidRPr="00E12ED4" w:rsidRDefault="00E12ED4" w:rsidP="00E12ED4">
            <w:pPr>
              <w:widowControl/>
              <w:jc w:val="both"/>
              <w:rPr>
                <w:rFonts w:ascii="Times New Roman" w:hAnsi="Times New Roman" w:cs="Times New Roman"/>
                <w:color w:val="auto"/>
                <w:sz w:val="22"/>
                <w:szCs w:val="22"/>
              </w:rPr>
            </w:pPr>
            <w:r w:rsidRPr="00E12ED4">
              <w:rPr>
                <w:rFonts w:ascii="Times New Roman" w:hAnsi="Times New Roman" w:cs="Times New Roman"/>
                <w:color w:val="auto"/>
                <w:sz w:val="22"/>
                <w:szCs w:val="22"/>
              </w:rPr>
              <w:t>GRI 201-3</w:t>
            </w:r>
          </w:p>
        </w:tc>
        <w:tc>
          <w:tcPr>
            <w:tcW w:w="8505" w:type="dxa"/>
            <w:shd w:val="clear" w:color="auto" w:fill="auto"/>
          </w:tcPr>
          <w:p w14:paraId="26CB27EE" w14:textId="57367000" w:rsidR="00E12ED4" w:rsidRPr="00B52E9E" w:rsidRDefault="00B52E9E" w:rsidP="00E12ED4">
            <w:pPr>
              <w:widowControl/>
              <w:jc w:val="both"/>
              <w:rPr>
                <w:rFonts w:ascii="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Organization's obligations related to pension plans</w:t>
            </w:r>
          </w:p>
        </w:tc>
      </w:tr>
      <w:tr w:rsidR="00E12ED4" w:rsidRPr="00B52E9E" w14:paraId="248C3FD9" w14:textId="77777777" w:rsidTr="00591385">
        <w:tc>
          <w:tcPr>
            <w:tcW w:w="1413" w:type="dxa"/>
            <w:shd w:val="clear" w:color="auto" w:fill="auto"/>
          </w:tcPr>
          <w:p w14:paraId="36F0CD6D" w14:textId="77777777" w:rsidR="00E12ED4" w:rsidRPr="00E12ED4" w:rsidRDefault="00E12ED4" w:rsidP="00E12ED4">
            <w:pPr>
              <w:widowControl/>
              <w:jc w:val="both"/>
              <w:rPr>
                <w:rFonts w:ascii="Times New Roman" w:hAnsi="Times New Roman" w:cs="Times New Roman"/>
                <w:color w:val="auto"/>
                <w:sz w:val="22"/>
                <w:szCs w:val="22"/>
              </w:rPr>
            </w:pPr>
            <w:r w:rsidRPr="00E12ED4">
              <w:rPr>
                <w:rFonts w:ascii="Times New Roman" w:hAnsi="Times New Roman" w:cs="Times New Roman"/>
                <w:color w:val="auto"/>
                <w:sz w:val="22"/>
                <w:szCs w:val="22"/>
              </w:rPr>
              <w:t>GRI 201-4</w:t>
            </w:r>
          </w:p>
        </w:tc>
        <w:tc>
          <w:tcPr>
            <w:tcW w:w="8505" w:type="dxa"/>
            <w:shd w:val="clear" w:color="auto" w:fill="auto"/>
          </w:tcPr>
          <w:p w14:paraId="4F05975A" w14:textId="0296E326" w:rsidR="00E12ED4" w:rsidRPr="00B52E9E" w:rsidRDefault="00B52E9E" w:rsidP="00E12ED4">
            <w:pPr>
              <w:widowControl/>
              <w:jc w:val="both"/>
              <w:rPr>
                <w:rFonts w:ascii="Times New Roman" w:hAnsi="Times New Roman" w:cs="Times New Roman"/>
                <w:color w:val="auto"/>
                <w:sz w:val="22"/>
                <w:szCs w:val="22"/>
                <w:lang w:val="en-US"/>
              </w:rPr>
            </w:pPr>
            <w:r w:rsidRPr="00B52E9E">
              <w:rPr>
                <w:rFonts w:ascii="Times New Roman" w:hAnsi="Times New Roman" w:cs="Times New Roman"/>
                <w:color w:val="auto"/>
                <w:sz w:val="22"/>
                <w:szCs w:val="22"/>
                <w:lang w:val="en-US"/>
              </w:rPr>
              <w:t>Financial assistance from government authorities</w:t>
            </w:r>
          </w:p>
        </w:tc>
      </w:tr>
      <w:tr w:rsidR="00197F2D" w14:paraId="7139978E" w14:textId="77777777" w:rsidTr="00591385">
        <w:tc>
          <w:tcPr>
            <w:tcW w:w="9918" w:type="dxa"/>
            <w:gridSpan w:val="2"/>
            <w:shd w:val="clear" w:color="auto" w:fill="auto"/>
          </w:tcPr>
          <w:p w14:paraId="337A2DBE" w14:textId="46043B25" w:rsidR="00197F2D" w:rsidRPr="00197F2D" w:rsidRDefault="00591385" w:rsidP="00E12ED4">
            <w:pPr>
              <w:widowControl/>
              <w:jc w:val="both"/>
              <w:rPr>
                <w:rFonts w:ascii="Times New Roman" w:hAnsi="Times New Roman" w:cs="Times New Roman"/>
                <w:b/>
                <w:color w:val="auto"/>
                <w:sz w:val="22"/>
                <w:szCs w:val="22"/>
              </w:rPr>
            </w:pPr>
            <w:r w:rsidRPr="00591385">
              <w:rPr>
                <w:rFonts w:ascii="Times New Roman" w:hAnsi="Times New Roman" w:cs="Times New Roman"/>
                <w:b/>
                <w:color w:val="auto"/>
                <w:sz w:val="22"/>
                <w:szCs w:val="22"/>
              </w:rPr>
              <w:t xml:space="preserve">Local </w:t>
            </w:r>
            <w:proofErr w:type="spellStart"/>
            <w:r w:rsidRPr="00591385">
              <w:rPr>
                <w:rFonts w:ascii="Times New Roman" w:hAnsi="Times New Roman" w:cs="Times New Roman"/>
                <w:b/>
                <w:color w:val="auto"/>
                <w:sz w:val="22"/>
                <w:szCs w:val="22"/>
              </w:rPr>
              <w:t>communities</w:t>
            </w:r>
            <w:proofErr w:type="spellEnd"/>
          </w:p>
        </w:tc>
      </w:tr>
      <w:tr w:rsidR="00E12ED4" w14:paraId="1FF337D7" w14:textId="77777777" w:rsidTr="00591385">
        <w:tc>
          <w:tcPr>
            <w:tcW w:w="1413" w:type="dxa"/>
            <w:shd w:val="clear" w:color="auto" w:fill="auto"/>
          </w:tcPr>
          <w:p w14:paraId="49781201" w14:textId="77777777" w:rsidR="00E12ED4" w:rsidRPr="00E12ED4" w:rsidRDefault="00E12ED4"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rPr>
              <w:t>GRI 102-40</w:t>
            </w:r>
          </w:p>
        </w:tc>
        <w:tc>
          <w:tcPr>
            <w:tcW w:w="8505" w:type="dxa"/>
            <w:shd w:val="clear" w:color="auto" w:fill="auto"/>
          </w:tcPr>
          <w:p w14:paraId="1E578E1A" w14:textId="5B31329F" w:rsidR="00E12ED4" w:rsidRPr="00E12ED4" w:rsidRDefault="00591385" w:rsidP="00E12ED4">
            <w:pPr>
              <w:widowControl/>
              <w:jc w:val="both"/>
              <w:rPr>
                <w:rFonts w:ascii="Times New Roman" w:hAnsi="Times New Roman" w:cs="Times New Roman"/>
                <w:color w:val="auto"/>
                <w:sz w:val="22"/>
                <w:szCs w:val="22"/>
              </w:rPr>
            </w:pPr>
            <w:r w:rsidRPr="00591385">
              <w:rPr>
                <w:rFonts w:ascii="Times New Roman" w:hAnsi="Times New Roman" w:cs="Times New Roman"/>
                <w:color w:val="auto"/>
                <w:sz w:val="22"/>
                <w:szCs w:val="22"/>
              </w:rPr>
              <w:t xml:space="preserve">List </w:t>
            </w:r>
            <w:proofErr w:type="spellStart"/>
            <w:r w:rsidRPr="00591385">
              <w:rPr>
                <w:rFonts w:ascii="Times New Roman" w:hAnsi="Times New Roman" w:cs="Times New Roman"/>
                <w:color w:val="auto"/>
                <w:sz w:val="22"/>
                <w:szCs w:val="22"/>
              </w:rPr>
              <w:t>of</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stakeholder</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groups</w:t>
            </w:r>
            <w:proofErr w:type="spellEnd"/>
          </w:p>
        </w:tc>
      </w:tr>
      <w:tr w:rsidR="00E12ED4" w:rsidRPr="00591385" w14:paraId="3792CE57" w14:textId="77777777" w:rsidTr="00591385">
        <w:tc>
          <w:tcPr>
            <w:tcW w:w="1413" w:type="dxa"/>
            <w:shd w:val="clear" w:color="auto" w:fill="auto"/>
          </w:tcPr>
          <w:p w14:paraId="50B1F604" w14:textId="77777777" w:rsidR="00E12ED4" w:rsidRPr="00E12ED4" w:rsidRDefault="00E12ED4"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Pr="00E12ED4">
              <w:rPr>
                <w:rFonts w:ascii="Times New Roman" w:hAnsi="Times New Roman" w:cs="Times New Roman"/>
                <w:color w:val="auto"/>
                <w:sz w:val="22"/>
                <w:szCs w:val="22"/>
              </w:rPr>
              <w:t>102-42</w:t>
            </w:r>
          </w:p>
        </w:tc>
        <w:tc>
          <w:tcPr>
            <w:tcW w:w="8505" w:type="dxa"/>
            <w:shd w:val="clear" w:color="auto" w:fill="auto"/>
          </w:tcPr>
          <w:p w14:paraId="5637D929" w14:textId="75B85544" w:rsidR="00E12ED4"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Identification and selection of stakeholders</w:t>
            </w:r>
          </w:p>
        </w:tc>
      </w:tr>
      <w:tr w:rsidR="00E12ED4" w:rsidRPr="00591385" w14:paraId="07F3AFAD" w14:textId="77777777" w:rsidTr="00591385">
        <w:tc>
          <w:tcPr>
            <w:tcW w:w="1413" w:type="dxa"/>
            <w:shd w:val="clear" w:color="auto" w:fill="auto"/>
          </w:tcPr>
          <w:p w14:paraId="1602AE48" w14:textId="77777777" w:rsidR="00E12ED4" w:rsidRPr="00E12ED4" w:rsidRDefault="00E12ED4"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Pr="00E12ED4">
              <w:rPr>
                <w:rFonts w:ascii="Times New Roman" w:hAnsi="Times New Roman" w:cs="Times New Roman"/>
                <w:color w:val="auto"/>
                <w:sz w:val="22"/>
                <w:szCs w:val="22"/>
              </w:rPr>
              <w:t>102-43</w:t>
            </w:r>
          </w:p>
        </w:tc>
        <w:tc>
          <w:tcPr>
            <w:tcW w:w="8505" w:type="dxa"/>
            <w:shd w:val="clear" w:color="auto" w:fill="auto"/>
          </w:tcPr>
          <w:p w14:paraId="7FE4CF5A" w14:textId="515A549E" w:rsidR="00E12ED4"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The organization's approach to stakeholder engagement</w:t>
            </w:r>
          </w:p>
        </w:tc>
      </w:tr>
      <w:tr w:rsidR="00E12ED4" w:rsidRPr="00591385" w14:paraId="18086A7D" w14:textId="77777777" w:rsidTr="00591385">
        <w:tc>
          <w:tcPr>
            <w:tcW w:w="1413" w:type="dxa"/>
            <w:shd w:val="clear" w:color="auto" w:fill="auto"/>
          </w:tcPr>
          <w:p w14:paraId="2AA73C9E" w14:textId="77777777" w:rsidR="00E12ED4" w:rsidRPr="00E12ED4" w:rsidRDefault="00E12ED4"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Pr="00E12ED4">
              <w:rPr>
                <w:rFonts w:ascii="Times New Roman" w:hAnsi="Times New Roman" w:cs="Times New Roman"/>
                <w:color w:val="auto"/>
                <w:sz w:val="22"/>
                <w:szCs w:val="22"/>
              </w:rPr>
              <w:t>102-44</w:t>
            </w:r>
          </w:p>
        </w:tc>
        <w:tc>
          <w:tcPr>
            <w:tcW w:w="8505" w:type="dxa"/>
            <w:shd w:val="clear" w:color="auto" w:fill="auto"/>
          </w:tcPr>
          <w:p w14:paraId="6CCD38C9" w14:textId="7803514D" w:rsidR="00E12ED4"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Key themes and concerns raised by stakeholders</w:t>
            </w:r>
          </w:p>
        </w:tc>
      </w:tr>
      <w:tr w:rsidR="00E12ED4" w:rsidRPr="00591385" w14:paraId="19103F23" w14:textId="77777777" w:rsidTr="00591385">
        <w:tc>
          <w:tcPr>
            <w:tcW w:w="1413" w:type="dxa"/>
            <w:shd w:val="clear" w:color="auto" w:fill="auto"/>
          </w:tcPr>
          <w:p w14:paraId="15E9ED71" w14:textId="77777777" w:rsidR="00E12ED4" w:rsidRPr="00E12ED4" w:rsidRDefault="00E12ED4" w:rsidP="00E12ED4">
            <w:pPr>
              <w:widowControl/>
              <w:jc w:val="both"/>
              <w:rPr>
                <w:rFonts w:ascii="Times New Roman" w:hAnsi="Times New Roman" w:cs="Times New Roman"/>
                <w:color w:val="auto"/>
                <w:sz w:val="22"/>
                <w:szCs w:val="22"/>
              </w:rPr>
            </w:pPr>
            <w:r w:rsidRPr="00E12ED4">
              <w:rPr>
                <w:rFonts w:ascii="Times New Roman" w:hAnsi="Times New Roman" w:cs="Times New Roman"/>
                <w:color w:val="auto"/>
                <w:sz w:val="22"/>
                <w:szCs w:val="22"/>
              </w:rPr>
              <w:t>GRI 203-1</w:t>
            </w:r>
          </w:p>
        </w:tc>
        <w:tc>
          <w:tcPr>
            <w:tcW w:w="8505" w:type="dxa"/>
            <w:shd w:val="clear" w:color="auto" w:fill="auto"/>
          </w:tcPr>
          <w:p w14:paraId="4A46CC16" w14:textId="313CD296" w:rsidR="00E12ED4"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Investments in infrastructure and free services</w:t>
            </w:r>
            <w:r w:rsidR="00E12ED4" w:rsidRPr="00591385">
              <w:rPr>
                <w:rFonts w:ascii="Times New Roman" w:hAnsi="Times New Roman" w:cs="Times New Roman"/>
                <w:color w:val="auto"/>
                <w:sz w:val="22"/>
                <w:szCs w:val="22"/>
                <w:lang w:val="en-US"/>
              </w:rPr>
              <w:tab/>
            </w:r>
            <w:r w:rsidR="00E12ED4" w:rsidRPr="00591385">
              <w:rPr>
                <w:rFonts w:ascii="Times New Roman" w:hAnsi="Times New Roman" w:cs="Times New Roman"/>
                <w:color w:val="auto"/>
                <w:sz w:val="22"/>
                <w:szCs w:val="22"/>
                <w:lang w:val="en-US"/>
              </w:rPr>
              <w:tab/>
            </w:r>
          </w:p>
        </w:tc>
      </w:tr>
      <w:tr w:rsidR="00E12ED4" w14:paraId="4EC0A576" w14:textId="77777777" w:rsidTr="00591385">
        <w:tc>
          <w:tcPr>
            <w:tcW w:w="1413" w:type="dxa"/>
            <w:shd w:val="clear" w:color="auto" w:fill="auto"/>
          </w:tcPr>
          <w:p w14:paraId="1F52DEB5" w14:textId="77777777" w:rsidR="00E12ED4" w:rsidRPr="00E12ED4" w:rsidRDefault="00E12ED4" w:rsidP="00E12ED4">
            <w:pPr>
              <w:widowControl/>
              <w:jc w:val="both"/>
              <w:rPr>
                <w:rFonts w:ascii="Times New Roman" w:hAnsi="Times New Roman" w:cs="Times New Roman"/>
                <w:color w:val="auto"/>
                <w:sz w:val="22"/>
                <w:szCs w:val="22"/>
              </w:rPr>
            </w:pPr>
            <w:r w:rsidRPr="00E12ED4">
              <w:rPr>
                <w:rFonts w:ascii="Times New Roman" w:hAnsi="Times New Roman" w:cs="Times New Roman"/>
                <w:color w:val="auto"/>
                <w:sz w:val="22"/>
                <w:szCs w:val="22"/>
              </w:rPr>
              <w:t>GRI 203-2</w:t>
            </w:r>
          </w:p>
        </w:tc>
        <w:tc>
          <w:tcPr>
            <w:tcW w:w="8505" w:type="dxa"/>
            <w:shd w:val="clear" w:color="auto" w:fill="auto"/>
          </w:tcPr>
          <w:p w14:paraId="49369A0C" w14:textId="5496A646" w:rsidR="00E12ED4" w:rsidRPr="00E12ED4" w:rsidRDefault="00591385" w:rsidP="00E12ED4">
            <w:pPr>
              <w:widowControl/>
              <w:jc w:val="both"/>
              <w:rPr>
                <w:rFonts w:ascii="Times New Roman" w:hAnsi="Times New Roman" w:cs="Times New Roman"/>
                <w:color w:val="auto"/>
                <w:sz w:val="22"/>
                <w:szCs w:val="22"/>
              </w:rPr>
            </w:pPr>
            <w:proofErr w:type="spellStart"/>
            <w:r w:rsidRPr="00591385">
              <w:rPr>
                <w:rFonts w:ascii="Times New Roman" w:hAnsi="Times New Roman" w:cs="Times New Roman"/>
                <w:color w:val="auto"/>
                <w:sz w:val="22"/>
                <w:szCs w:val="22"/>
              </w:rPr>
              <w:t>Significant</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indirect</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economic</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impacts</w:t>
            </w:r>
            <w:proofErr w:type="spellEnd"/>
          </w:p>
        </w:tc>
      </w:tr>
      <w:tr w:rsidR="00E12ED4" w14:paraId="74A4807C" w14:textId="77777777" w:rsidTr="00591385">
        <w:tc>
          <w:tcPr>
            <w:tcW w:w="1413" w:type="dxa"/>
            <w:shd w:val="clear" w:color="auto" w:fill="auto"/>
          </w:tcPr>
          <w:p w14:paraId="4F98774F" w14:textId="77777777" w:rsidR="00E12ED4" w:rsidRPr="00E12ED4" w:rsidRDefault="00E12ED4" w:rsidP="00E12ED4">
            <w:pPr>
              <w:widowControl/>
              <w:jc w:val="both"/>
              <w:rPr>
                <w:rFonts w:ascii="Times New Roman" w:hAnsi="Times New Roman" w:cs="Times New Roman"/>
                <w:color w:val="auto"/>
                <w:sz w:val="22"/>
                <w:szCs w:val="22"/>
              </w:rPr>
            </w:pPr>
            <w:r w:rsidRPr="00E12ED4">
              <w:rPr>
                <w:rFonts w:ascii="Times New Roman" w:hAnsi="Times New Roman" w:cs="Times New Roman"/>
                <w:color w:val="auto"/>
                <w:sz w:val="22"/>
                <w:szCs w:val="22"/>
              </w:rPr>
              <w:t>GRI 413-1</w:t>
            </w:r>
          </w:p>
        </w:tc>
        <w:tc>
          <w:tcPr>
            <w:tcW w:w="8505" w:type="dxa"/>
            <w:shd w:val="clear" w:color="auto" w:fill="auto"/>
          </w:tcPr>
          <w:p w14:paraId="2725EA91" w14:textId="5B96E066" w:rsidR="00E12ED4" w:rsidRPr="00E12ED4" w:rsidRDefault="00591385" w:rsidP="00E12ED4">
            <w:pPr>
              <w:widowControl/>
              <w:jc w:val="both"/>
              <w:rPr>
                <w:rFonts w:ascii="Times New Roman" w:hAnsi="Times New Roman" w:cs="Times New Roman"/>
                <w:color w:val="auto"/>
                <w:sz w:val="22"/>
                <w:szCs w:val="22"/>
              </w:rPr>
            </w:pPr>
            <w:proofErr w:type="spellStart"/>
            <w:r w:rsidRPr="00591385">
              <w:rPr>
                <w:rFonts w:ascii="Times New Roman" w:hAnsi="Times New Roman" w:cs="Times New Roman"/>
                <w:color w:val="auto"/>
                <w:sz w:val="22"/>
                <w:szCs w:val="22"/>
              </w:rPr>
              <w:t>Significant</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indirect</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economic</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impacts</w:t>
            </w:r>
            <w:proofErr w:type="spellEnd"/>
            <w:r w:rsidR="008F1AE3">
              <w:rPr>
                <w:rFonts w:ascii="Times New Roman" w:hAnsi="Times New Roman" w:cs="Times New Roman"/>
                <w:color w:val="auto"/>
                <w:sz w:val="22"/>
                <w:szCs w:val="22"/>
              </w:rPr>
              <w:tab/>
            </w:r>
            <w:r w:rsidR="008F1AE3">
              <w:rPr>
                <w:rFonts w:ascii="Times New Roman" w:hAnsi="Times New Roman" w:cs="Times New Roman"/>
                <w:color w:val="auto"/>
                <w:sz w:val="22"/>
                <w:szCs w:val="22"/>
              </w:rPr>
              <w:tab/>
            </w:r>
            <w:r w:rsidR="008F1AE3">
              <w:rPr>
                <w:rFonts w:ascii="Times New Roman" w:hAnsi="Times New Roman" w:cs="Times New Roman"/>
                <w:color w:val="auto"/>
                <w:sz w:val="22"/>
                <w:szCs w:val="22"/>
              </w:rPr>
              <w:tab/>
            </w:r>
            <w:r w:rsidR="00E12ED4" w:rsidRPr="00E12ED4">
              <w:rPr>
                <w:rFonts w:ascii="Times New Roman" w:hAnsi="Times New Roman" w:cs="Times New Roman"/>
                <w:color w:val="auto"/>
                <w:sz w:val="22"/>
                <w:szCs w:val="22"/>
              </w:rPr>
              <w:tab/>
            </w:r>
            <w:r w:rsidR="00E12ED4" w:rsidRPr="00E12ED4">
              <w:rPr>
                <w:rFonts w:ascii="Times New Roman" w:hAnsi="Times New Roman" w:cs="Times New Roman"/>
                <w:color w:val="auto"/>
                <w:sz w:val="22"/>
                <w:szCs w:val="22"/>
              </w:rPr>
              <w:tab/>
            </w:r>
          </w:p>
        </w:tc>
      </w:tr>
      <w:tr w:rsidR="008F1AE3" w:rsidRPr="00591385" w14:paraId="28233091" w14:textId="77777777" w:rsidTr="00591385">
        <w:tc>
          <w:tcPr>
            <w:tcW w:w="1413" w:type="dxa"/>
            <w:shd w:val="clear" w:color="auto" w:fill="auto"/>
          </w:tcPr>
          <w:p w14:paraId="65E1FDA5" w14:textId="77777777" w:rsidR="008F1AE3" w:rsidRPr="00E12ED4" w:rsidRDefault="008F1AE3" w:rsidP="00E12ED4">
            <w:pPr>
              <w:widowControl/>
              <w:jc w:val="both"/>
              <w:rPr>
                <w:rFonts w:ascii="Times New Roman" w:hAnsi="Times New Roman" w:cs="Times New Roman"/>
                <w:color w:val="auto"/>
                <w:sz w:val="22"/>
                <w:szCs w:val="22"/>
              </w:rPr>
            </w:pPr>
            <w:r w:rsidRPr="008F1AE3">
              <w:rPr>
                <w:rFonts w:ascii="Times New Roman" w:hAnsi="Times New Roman" w:cs="Times New Roman"/>
                <w:color w:val="auto"/>
                <w:sz w:val="22"/>
                <w:szCs w:val="22"/>
              </w:rPr>
              <w:t>GRI 413-2</w:t>
            </w:r>
          </w:p>
        </w:tc>
        <w:tc>
          <w:tcPr>
            <w:tcW w:w="8505" w:type="dxa"/>
            <w:shd w:val="clear" w:color="auto" w:fill="auto"/>
          </w:tcPr>
          <w:p w14:paraId="29CC92A9" w14:textId="5589AEA1" w:rsidR="008F1AE3"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Significant actual or potential adverse impact on local communities</w:t>
            </w:r>
            <w:r w:rsidR="008F1AE3" w:rsidRPr="00591385">
              <w:rPr>
                <w:rFonts w:ascii="Times New Roman" w:hAnsi="Times New Roman" w:cs="Times New Roman"/>
                <w:color w:val="auto"/>
                <w:sz w:val="22"/>
                <w:szCs w:val="22"/>
                <w:lang w:val="en-US"/>
              </w:rPr>
              <w:tab/>
            </w:r>
            <w:r w:rsidR="008F1AE3" w:rsidRPr="00591385">
              <w:rPr>
                <w:rFonts w:ascii="Times New Roman" w:hAnsi="Times New Roman" w:cs="Times New Roman"/>
                <w:color w:val="auto"/>
                <w:sz w:val="22"/>
                <w:szCs w:val="22"/>
                <w:lang w:val="en-US"/>
              </w:rPr>
              <w:tab/>
            </w:r>
            <w:r w:rsidR="008F1AE3" w:rsidRPr="00591385">
              <w:rPr>
                <w:rFonts w:ascii="Times New Roman" w:hAnsi="Times New Roman" w:cs="Times New Roman"/>
                <w:color w:val="auto"/>
                <w:sz w:val="22"/>
                <w:szCs w:val="22"/>
                <w:lang w:val="en-US"/>
              </w:rPr>
              <w:tab/>
            </w:r>
            <w:r w:rsidR="008F1AE3" w:rsidRPr="00591385">
              <w:rPr>
                <w:rFonts w:ascii="Times New Roman" w:hAnsi="Times New Roman" w:cs="Times New Roman"/>
                <w:color w:val="auto"/>
                <w:sz w:val="22"/>
                <w:szCs w:val="22"/>
                <w:lang w:val="en-US"/>
              </w:rPr>
              <w:tab/>
            </w:r>
            <w:r w:rsidR="008F1AE3" w:rsidRPr="00591385">
              <w:rPr>
                <w:rFonts w:ascii="Times New Roman" w:hAnsi="Times New Roman" w:cs="Times New Roman"/>
                <w:color w:val="auto"/>
                <w:sz w:val="22"/>
                <w:szCs w:val="22"/>
                <w:lang w:val="en-US"/>
              </w:rPr>
              <w:tab/>
            </w:r>
            <w:r w:rsidR="008F1AE3" w:rsidRPr="00591385">
              <w:rPr>
                <w:rFonts w:ascii="Times New Roman" w:hAnsi="Times New Roman" w:cs="Times New Roman"/>
                <w:color w:val="auto"/>
                <w:sz w:val="22"/>
                <w:szCs w:val="22"/>
                <w:lang w:val="en-US"/>
              </w:rPr>
              <w:tab/>
            </w:r>
            <w:r w:rsidR="008F1AE3" w:rsidRPr="00591385">
              <w:rPr>
                <w:rFonts w:ascii="Times New Roman" w:hAnsi="Times New Roman" w:cs="Times New Roman"/>
                <w:color w:val="auto"/>
                <w:sz w:val="22"/>
                <w:szCs w:val="22"/>
                <w:lang w:val="en-US"/>
              </w:rPr>
              <w:tab/>
            </w:r>
          </w:p>
        </w:tc>
      </w:tr>
      <w:tr w:rsidR="00197F2D" w14:paraId="648B66B6" w14:textId="77777777" w:rsidTr="00591385">
        <w:tc>
          <w:tcPr>
            <w:tcW w:w="9918" w:type="dxa"/>
            <w:gridSpan w:val="2"/>
            <w:shd w:val="clear" w:color="auto" w:fill="auto"/>
          </w:tcPr>
          <w:p w14:paraId="690AF5FA" w14:textId="474B99D1" w:rsidR="00197F2D" w:rsidRPr="00197F2D" w:rsidRDefault="00591385" w:rsidP="00E12ED4">
            <w:pPr>
              <w:widowControl/>
              <w:jc w:val="both"/>
              <w:rPr>
                <w:rFonts w:ascii="Times New Roman" w:hAnsi="Times New Roman" w:cs="Times New Roman"/>
                <w:b/>
                <w:color w:val="auto"/>
                <w:sz w:val="22"/>
                <w:szCs w:val="22"/>
              </w:rPr>
            </w:pPr>
            <w:proofErr w:type="spellStart"/>
            <w:r w:rsidRPr="00591385">
              <w:rPr>
                <w:rFonts w:ascii="Times New Roman" w:hAnsi="Times New Roman" w:cs="Times New Roman"/>
                <w:b/>
                <w:color w:val="auto"/>
                <w:sz w:val="22"/>
                <w:szCs w:val="22"/>
              </w:rPr>
              <w:t>Environmental</w:t>
            </w:r>
            <w:proofErr w:type="spellEnd"/>
            <w:r w:rsidRPr="00591385">
              <w:rPr>
                <w:rFonts w:ascii="Times New Roman" w:hAnsi="Times New Roman" w:cs="Times New Roman"/>
                <w:b/>
                <w:color w:val="auto"/>
                <w:sz w:val="22"/>
                <w:szCs w:val="22"/>
              </w:rPr>
              <w:t xml:space="preserve"> </w:t>
            </w:r>
            <w:proofErr w:type="spellStart"/>
            <w:r w:rsidRPr="00591385">
              <w:rPr>
                <w:rFonts w:ascii="Times New Roman" w:hAnsi="Times New Roman" w:cs="Times New Roman"/>
                <w:b/>
                <w:color w:val="auto"/>
                <w:sz w:val="22"/>
                <w:szCs w:val="22"/>
              </w:rPr>
              <w:t>protection</w:t>
            </w:r>
            <w:proofErr w:type="spellEnd"/>
          </w:p>
        </w:tc>
      </w:tr>
      <w:tr w:rsidR="008F1AE3" w:rsidRPr="00591385" w14:paraId="7DC0E4E0" w14:textId="77777777" w:rsidTr="00591385">
        <w:tc>
          <w:tcPr>
            <w:tcW w:w="1413" w:type="dxa"/>
            <w:shd w:val="clear" w:color="auto" w:fill="auto"/>
          </w:tcPr>
          <w:p w14:paraId="52F04DBA" w14:textId="77777777" w:rsidR="008F1AE3" w:rsidRPr="00E12ED4" w:rsidRDefault="008F1AE3" w:rsidP="00E12ED4">
            <w:pPr>
              <w:widowControl/>
              <w:jc w:val="both"/>
              <w:rPr>
                <w:rFonts w:ascii="Times New Roman" w:hAnsi="Times New Roman" w:cs="Times New Roman"/>
                <w:color w:val="auto"/>
                <w:sz w:val="22"/>
                <w:szCs w:val="22"/>
              </w:rPr>
            </w:pPr>
            <w:r w:rsidRPr="008F1AE3">
              <w:rPr>
                <w:rFonts w:ascii="Times New Roman" w:hAnsi="Times New Roman" w:cs="Times New Roman"/>
                <w:color w:val="auto"/>
                <w:sz w:val="22"/>
                <w:szCs w:val="22"/>
              </w:rPr>
              <w:t>GRI 303-1</w:t>
            </w:r>
          </w:p>
        </w:tc>
        <w:tc>
          <w:tcPr>
            <w:tcW w:w="8505" w:type="dxa"/>
            <w:shd w:val="clear" w:color="auto" w:fill="auto"/>
          </w:tcPr>
          <w:p w14:paraId="67E2AAD7" w14:textId="73794B89" w:rsidR="008F1AE3"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Management of shared water resources</w:t>
            </w:r>
            <w:r w:rsidR="008F1AE3" w:rsidRPr="00591385">
              <w:rPr>
                <w:rFonts w:ascii="Times New Roman" w:hAnsi="Times New Roman" w:cs="Times New Roman"/>
                <w:color w:val="auto"/>
                <w:sz w:val="22"/>
                <w:szCs w:val="22"/>
                <w:lang w:val="en-US"/>
              </w:rPr>
              <w:tab/>
            </w:r>
          </w:p>
        </w:tc>
      </w:tr>
      <w:tr w:rsidR="008F1AE3" w:rsidRPr="00591385" w14:paraId="625B3D3A" w14:textId="77777777" w:rsidTr="00591385">
        <w:tc>
          <w:tcPr>
            <w:tcW w:w="1413" w:type="dxa"/>
            <w:shd w:val="clear" w:color="auto" w:fill="auto"/>
          </w:tcPr>
          <w:p w14:paraId="6C195F5B" w14:textId="77777777" w:rsidR="008F1AE3" w:rsidRPr="00E12ED4" w:rsidRDefault="008F1AE3" w:rsidP="00E12ED4">
            <w:pPr>
              <w:widowControl/>
              <w:jc w:val="both"/>
              <w:rPr>
                <w:rFonts w:ascii="Times New Roman" w:hAnsi="Times New Roman" w:cs="Times New Roman"/>
                <w:color w:val="auto"/>
                <w:sz w:val="22"/>
                <w:szCs w:val="22"/>
              </w:rPr>
            </w:pPr>
            <w:r w:rsidRPr="008F1AE3">
              <w:rPr>
                <w:rFonts w:ascii="Times New Roman" w:hAnsi="Times New Roman" w:cs="Times New Roman"/>
                <w:color w:val="auto"/>
                <w:sz w:val="22"/>
                <w:szCs w:val="22"/>
              </w:rPr>
              <w:t>GRI 303-2</w:t>
            </w:r>
          </w:p>
        </w:tc>
        <w:tc>
          <w:tcPr>
            <w:tcW w:w="8505" w:type="dxa"/>
            <w:shd w:val="clear" w:color="auto" w:fill="auto"/>
          </w:tcPr>
          <w:p w14:paraId="246C1B2C" w14:textId="59075D7A" w:rsidR="008F1AE3"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Impact management from wastewater disposal</w:t>
            </w:r>
          </w:p>
        </w:tc>
      </w:tr>
      <w:tr w:rsidR="008F1AE3" w14:paraId="40344DFD" w14:textId="77777777" w:rsidTr="00591385">
        <w:tc>
          <w:tcPr>
            <w:tcW w:w="1413" w:type="dxa"/>
            <w:shd w:val="clear" w:color="auto" w:fill="auto"/>
          </w:tcPr>
          <w:p w14:paraId="6148B688" w14:textId="77777777" w:rsidR="008F1AE3" w:rsidRPr="00E12ED4" w:rsidRDefault="00FE7BD8" w:rsidP="00E12ED4">
            <w:pPr>
              <w:widowControl/>
              <w:jc w:val="both"/>
              <w:rPr>
                <w:rFonts w:ascii="Times New Roman" w:hAnsi="Times New Roman" w:cs="Times New Roman"/>
                <w:color w:val="auto"/>
                <w:sz w:val="22"/>
                <w:szCs w:val="22"/>
              </w:rPr>
            </w:pPr>
            <w:r w:rsidRPr="00FE7BD8">
              <w:rPr>
                <w:rFonts w:ascii="Times New Roman" w:hAnsi="Times New Roman" w:cs="Times New Roman"/>
                <w:color w:val="auto"/>
                <w:sz w:val="22"/>
                <w:szCs w:val="22"/>
              </w:rPr>
              <w:t>GRI 303-3</w:t>
            </w:r>
          </w:p>
        </w:tc>
        <w:tc>
          <w:tcPr>
            <w:tcW w:w="8505" w:type="dxa"/>
            <w:shd w:val="clear" w:color="auto" w:fill="auto"/>
          </w:tcPr>
          <w:p w14:paraId="3D8F5ECA" w14:textId="19DAD76B" w:rsidR="008F1AE3" w:rsidRPr="00E12ED4" w:rsidRDefault="00591385" w:rsidP="00E12ED4">
            <w:pPr>
              <w:widowControl/>
              <w:jc w:val="both"/>
              <w:rPr>
                <w:rFonts w:ascii="Times New Roman" w:hAnsi="Times New Roman" w:cs="Times New Roman"/>
                <w:color w:val="auto"/>
                <w:sz w:val="22"/>
                <w:szCs w:val="22"/>
              </w:rPr>
            </w:pPr>
            <w:r w:rsidRPr="00591385">
              <w:rPr>
                <w:rFonts w:ascii="Times New Roman" w:hAnsi="Times New Roman" w:cs="Times New Roman"/>
                <w:color w:val="auto"/>
                <w:sz w:val="22"/>
                <w:szCs w:val="22"/>
              </w:rPr>
              <w:t xml:space="preserve">Water </w:t>
            </w:r>
            <w:proofErr w:type="spellStart"/>
            <w:r w:rsidRPr="00591385">
              <w:rPr>
                <w:rFonts w:ascii="Times New Roman" w:hAnsi="Times New Roman" w:cs="Times New Roman"/>
                <w:color w:val="auto"/>
                <w:sz w:val="22"/>
                <w:szCs w:val="22"/>
              </w:rPr>
              <w:t>intake</w:t>
            </w:r>
            <w:proofErr w:type="spellEnd"/>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p>
        </w:tc>
      </w:tr>
      <w:tr w:rsidR="008F1AE3" w14:paraId="2922C570" w14:textId="77777777" w:rsidTr="00591385">
        <w:tc>
          <w:tcPr>
            <w:tcW w:w="1413" w:type="dxa"/>
            <w:shd w:val="clear" w:color="auto" w:fill="auto"/>
          </w:tcPr>
          <w:p w14:paraId="31A0BE40" w14:textId="77777777" w:rsidR="008F1AE3" w:rsidRPr="00E12ED4" w:rsidRDefault="00FE7BD8" w:rsidP="00E12ED4">
            <w:pPr>
              <w:widowControl/>
              <w:jc w:val="both"/>
              <w:rPr>
                <w:rFonts w:ascii="Times New Roman" w:hAnsi="Times New Roman" w:cs="Times New Roman"/>
                <w:color w:val="auto"/>
                <w:sz w:val="22"/>
                <w:szCs w:val="22"/>
              </w:rPr>
            </w:pPr>
            <w:r w:rsidRPr="00FE7BD8">
              <w:rPr>
                <w:rFonts w:ascii="Times New Roman" w:hAnsi="Times New Roman" w:cs="Times New Roman"/>
                <w:color w:val="auto"/>
                <w:sz w:val="22"/>
                <w:szCs w:val="22"/>
              </w:rPr>
              <w:t>GRI 303-4</w:t>
            </w:r>
          </w:p>
        </w:tc>
        <w:tc>
          <w:tcPr>
            <w:tcW w:w="8505" w:type="dxa"/>
            <w:shd w:val="clear" w:color="auto" w:fill="auto"/>
          </w:tcPr>
          <w:p w14:paraId="7EAF60D5" w14:textId="361643F0" w:rsidR="008F1AE3" w:rsidRPr="00E12ED4" w:rsidRDefault="00591385" w:rsidP="00E12ED4">
            <w:pPr>
              <w:widowControl/>
              <w:jc w:val="both"/>
              <w:rPr>
                <w:rFonts w:ascii="Times New Roman" w:hAnsi="Times New Roman" w:cs="Times New Roman"/>
                <w:color w:val="auto"/>
                <w:sz w:val="22"/>
                <w:szCs w:val="22"/>
              </w:rPr>
            </w:pPr>
            <w:r w:rsidRPr="00591385">
              <w:rPr>
                <w:rFonts w:ascii="Times New Roman" w:hAnsi="Times New Roman" w:cs="Times New Roman"/>
                <w:color w:val="auto"/>
                <w:sz w:val="22"/>
                <w:szCs w:val="22"/>
              </w:rPr>
              <w:t xml:space="preserve">Water </w:t>
            </w:r>
            <w:proofErr w:type="spellStart"/>
            <w:r w:rsidRPr="00591385">
              <w:rPr>
                <w:rFonts w:ascii="Times New Roman" w:hAnsi="Times New Roman" w:cs="Times New Roman"/>
                <w:color w:val="auto"/>
                <w:sz w:val="22"/>
                <w:szCs w:val="22"/>
              </w:rPr>
              <w:t>disposal</w:t>
            </w:r>
            <w:proofErr w:type="spellEnd"/>
          </w:p>
        </w:tc>
      </w:tr>
      <w:tr w:rsidR="008F1AE3" w14:paraId="7A8B56C5" w14:textId="77777777" w:rsidTr="00591385">
        <w:tc>
          <w:tcPr>
            <w:tcW w:w="1413" w:type="dxa"/>
            <w:shd w:val="clear" w:color="auto" w:fill="auto"/>
          </w:tcPr>
          <w:p w14:paraId="35FD2F7B" w14:textId="77777777" w:rsidR="008F1AE3" w:rsidRPr="00E12ED4" w:rsidRDefault="00FE7BD8" w:rsidP="00E12ED4">
            <w:pPr>
              <w:widowControl/>
              <w:jc w:val="both"/>
              <w:rPr>
                <w:rFonts w:ascii="Times New Roman" w:hAnsi="Times New Roman" w:cs="Times New Roman"/>
                <w:color w:val="auto"/>
                <w:sz w:val="22"/>
                <w:szCs w:val="22"/>
              </w:rPr>
            </w:pPr>
            <w:r w:rsidRPr="00FE7BD8">
              <w:rPr>
                <w:rFonts w:ascii="Times New Roman" w:hAnsi="Times New Roman" w:cs="Times New Roman"/>
                <w:color w:val="auto"/>
                <w:sz w:val="22"/>
                <w:szCs w:val="22"/>
              </w:rPr>
              <w:t>GRI 303-5</w:t>
            </w:r>
          </w:p>
        </w:tc>
        <w:tc>
          <w:tcPr>
            <w:tcW w:w="8505" w:type="dxa"/>
            <w:shd w:val="clear" w:color="auto" w:fill="auto"/>
          </w:tcPr>
          <w:p w14:paraId="4D135AB3" w14:textId="33922CD9" w:rsidR="008F1AE3" w:rsidRPr="00E12ED4" w:rsidRDefault="00591385" w:rsidP="00E12ED4">
            <w:pPr>
              <w:widowControl/>
              <w:jc w:val="both"/>
              <w:rPr>
                <w:rFonts w:ascii="Times New Roman" w:hAnsi="Times New Roman" w:cs="Times New Roman"/>
                <w:color w:val="auto"/>
                <w:sz w:val="22"/>
                <w:szCs w:val="22"/>
              </w:rPr>
            </w:pPr>
            <w:r w:rsidRPr="00591385">
              <w:rPr>
                <w:rFonts w:ascii="Times New Roman" w:hAnsi="Times New Roman" w:cs="Times New Roman"/>
                <w:color w:val="auto"/>
                <w:sz w:val="22"/>
                <w:szCs w:val="22"/>
              </w:rPr>
              <w:t xml:space="preserve">Water </w:t>
            </w:r>
            <w:proofErr w:type="spellStart"/>
            <w:r w:rsidRPr="00591385">
              <w:rPr>
                <w:rFonts w:ascii="Times New Roman" w:hAnsi="Times New Roman" w:cs="Times New Roman"/>
                <w:color w:val="auto"/>
                <w:sz w:val="22"/>
                <w:szCs w:val="22"/>
              </w:rPr>
              <w:t>consumption</w:t>
            </w:r>
            <w:proofErr w:type="spellEnd"/>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r w:rsidR="00FE7BD8" w:rsidRPr="00FE7BD8">
              <w:rPr>
                <w:rFonts w:ascii="Times New Roman" w:hAnsi="Times New Roman" w:cs="Times New Roman"/>
                <w:color w:val="auto"/>
                <w:sz w:val="22"/>
                <w:szCs w:val="22"/>
              </w:rPr>
              <w:tab/>
            </w:r>
          </w:p>
        </w:tc>
      </w:tr>
      <w:tr w:rsidR="008F1AE3" w:rsidRPr="00591385" w14:paraId="51D16FC7" w14:textId="77777777" w:rsidTr="00591385">
        <w:tc>
          <w:tcPr>
            <w:tcW w:w="1413" w:type="dxa"/>
            <w:shd w:val="clear" w:color="auto" w:fill="auto"/>
          </w:tcPr>
          <w:p w14:paraId="4E8CCA49" w14:textId="77777777" w:rsidR="008F1AE3" w:rsidRPr="00E12ED4" w:rsidRDefault="00FE7BD8" w:rsidP="00E12ED4">
            <w:pPr>
              <w:widowControl/>
              <w:jc w:val="both"/>
              <w:rPr>
                <w:rFonts w:ascii="Times New Roman" w:hAnsi="Times New Roman" w:cs="Times New Roman"/>
                <w:color w:val="auto"/>
                <w:sz w:val="22"/>
                <w:szCs w:val="22"/>
              </w:rPr>
            </w:pPr>
            <w:r w:rsidRPr="00FE7BD8">
              <w:rPr>
                <w:rFonts w:ascii="Times New Roman" w:hAnsi="Times New Roman" w:cs="Times New Roman"/>
                <w:color w:val="auto"/>
                <w:sz w:val="22"/>
                <w:szCs w:val="22"/>
              </w:rPr>
              <w:t>GRI 304-1</w:t>
            </w:r>
          </w:p>
        </w:tc>
        <w:tc>
          <w:tcPr>
            <w:tcW w:w="8505" w:type="dxa"/>
            <w:shd w:val="clear" w:color="auto" w:fill="auto"/>
          </w:tcPr>
          <w:p w14:paraId="0A394324" w14:textId="54DE9A33" w:rsidR="008F1AE3"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Production sites owned, leased or managed by an organization and located in protected areas and areas of high biodiversity value outside their boundaries</w:t>
            </w:r>
          </w:p>
        </w:tc>
      </w:tr>
      <w:tr w:rsidR="008F1AE3" w:rsidRPr="00591385" w14:paraId="325A49FC" w14:textId="77777777" w:rsidTr="00591385">
        <w:trPr>
          <w:trHeight w:val="268"/>
        </w:trPr>
        <w:tc>
          <w:tcPr>
            <w:tcW w:w="1413" w:type="dxa"/>
            <w:shd w:val="clear" w:color="auto" w:fill="auto"/>
          </w:tcPr>
          <w:p w14:paraId="6ABA0BDE" w14:textId="77777777" w:rsidR="008F1AE3" w:rsidRPr="00E12ED4" w:rsidRDefault="00FE7BD8" w:rsidP="00E12ED4">
            <w:pPr>
              <w:widowControl/>
              <w:jc w:val="both"/>
              <w:rPr>
                <w:rFonts w:ascii="Times New Roman" w:hAnsi="Times New Roman" w:cs="Times New Roman"/>
                <w:color w:val="auto"/>
                <w:sz w:val="22"/>
                <w:szCs w:val="22"/>
              </w:rPr>
            </w:pPr>
            <w:r w:rsidRPr="00FE7BD8">
              <w:rPr>
                <w:rFonts w:ascii="Times New Roman" w:hAnsi="Times New Roman" w:cs="Times New Roman"/>
                <w:color w:val="auto"/>
                <w:sz w:val="22"/>
                <w:szCs w:val="22"/>
              </w:rPr>
              <w:t>GRI 304-2</w:t>
            </w:r>
          </w:p>
        </w:tc>
        <w:tc>
          <w:tcPr>
            <w:tcW w:w="8505" w:type="dxa"/>
            <w:shd w:val="clear" w:color="auto" w:fill="auto"/>
          </w:tcPr>
          <w:p w14:paraId="7E663709" w14:textId="0937F23E" w:rsidR="008F1AE3"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Significant impacts of activities, products and services on biodiversity</w:t>
            </w:r>
          </w:p>
        </w:tc>
      </w:tr>
      <w:tr w:rsidR="00FE7BD8" w14:paraId="5034F777" w14:textId="77777777" w:rsidTr="00591385">
        <w:tc>
          <w:tcPr>
            <w:tcW w:w="1413" w:type="dxa"/>
            <w:shd w:val="clear" w:color="auto" w:fill="auto"/>
          </w:tcPr>
          <w:p w14:paraId="4CD509CF" w14:textId="77777777" w:rsidR="00FE7BD8" w:rsidRPr="00FE7BD8" w:rsidRDefault="00FE7BD8" w:rsidP="00E12ED4">
            <w:pPr>
              <w:widowControl/>
              <w:jc w:val="both"/>
              <w:rPr>
                <w:rFonts w:ascii="Times New Roman" w:hAnsi="Times New Roman" w:cs="Times New Roman"/>
                <w:color w:val="auto"/>
                <w:sz w:val="22"/>
                <w:szCs w:val="22"/>
              </w:rPr>
            </w:pPr>
            <w:r w:rsidRPr="00FE7BD8">
              <w:rPr>
                <w:rFonts w:ascii="Times New Roman" w:hAnsi="Times New Roman" w:cs="Times New Roman"/>
                <w:color w:val="auto"/>
                <w:sz w:val="22"/>
                <w:szCs w:val="22"/>
              </w:rPr>
              <w:t>GRI 304-3</w:t>
            </w:r>
          </w:p>
        </w:tc>
        <w:tc>
          <w:tcPr>
            <w:tcW w:w="8505" w:type="dxa"/>
            <w:shd w:val="clear" w:color="auto" w:fill="auto"/>
          </w:tcPr>
          <w:p w14:paraId="23E62C0F" w14:textId="750BB0E9" w:rsidR="00FE7BD8" w:rsidRPr="00E12ED4" w:rsidRDefault="00591385" w:rsidP="00E12ED4">
            <w:pPr>
              <w:widowControl/>
              <w:jc w:val="both"/>
              <w:rPr>
                <w:rFonts w:ascii="Times New Roman" w:hAnsi="Times New Roman" w:cs="Times New Roman"/>
                <w:color w:val="auto"/>
                <w:sz w:val="22"/>
                <w:szCs w:val="22"/>
              </w:rPr>
            </w:pPr>
            <w:proofErr w:type="spellStart"/>
            <w:r w:rsidRPr="00591385">
              <w:rPr>
                <w:rFonts w:ascii="Times New Roman" w:hAnsi="Times New Roman" w:cs="Times New Roman"/>
                <w:color w:val="auto"/>
                <w:sz w:val="22"/>
                <w:szCs w:val="22"/>
              </w:rPr>
              <w:t>Protected</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or</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restored</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habitats</w:t>
            </w:r>
            <w:proofErr w:type="spellEnd"/>
          </w:p>
        </w:tc>
      </w:tr>
      <w:tr w:rsidR="00FE7BD8" w:rsidRPr="00591385" w14:paraId="4331C558" w14:textId="77777777" w:rsidTr="00591385">
        <w:tc>
          <w:tcPr>
            <w:tcW w:w="1413" w:type="dxa"/>
            <w:shd w:val="clear" w:color="auto" w:fill="auto"/>
          </w:tcPr>
          <w:p w14:paraId="1B067D07" w14:textId="77777777" w:rsidR="00FE7BD8" w:rsidRPr="00FE7BD8" w:rsidRDefault="00FE7BD8" w:rsidP="00E12ED4">
            <w:pPr>
              <w:widowControl/>
              <w:jc w:val="both"/>
              <w:rPr>
                <w:rFonts w:ascii="Times New Roman" w:hAnsi="Times New Roman" w:cs="Times New Roman"/>
                <w:color w:val="auto"/>
                <w:sz w:val="22"/>
                <w:szCs w:val="22"/>
              </w:rPr>
            </w:pPr>
            <w:r w:rsidRPr="00FE7BD8">
              <w:rPr>
                <w:rFonts w:ascii="Times New Roman" w:hAnsi="Times New Roman" w:cs="Times New Roman"/>
                <w:color w:val="auto"/>
                <w:sz w:val="22"/>
                <w:szCs w:val="22"/>
              </w:rPr>
              <w:t>GRI 304-4</w:t>
            </w:r>
          </w:p>
        </w:tc>
        <w:tc>
          <w:tcPr>
            <w:tcW w:w="8505" w:type="dxa"/>
            <w:shd w:val="clear" w:color="auto" w:fill="auto"/>
          </w:tcPr>
          <w:p w14:paraId="62F7457D" w14:textId="4D381E99" w:rsidR="00FE7BD8"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Species included in the IUCN Red List and the National List of Protected Species whose habitats are located in the area affected by the organization's activities</w:t>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p>
        </w:tc>
      </w:tr>
      <w:tr w:rsidR="00FE7BD8" w:rsidRPr="00591385" w14:paraId="4F7D7EFF" w14:textId="77777777" w:rsidTr="00591385">
        <w:tc>
          <w:tcPr>
            <w:tcW w:w="1413" w:type="dxa"/>
            <w:shd w:val="clear" w:color="auto" w:fill="auto"/>
          </w:tcPr>
          <w:p w14:paraId="676CA140" w14:textId="77777777" w:rsidR="00FE7BD8" w:rsidRPr="00FE7BD8" w:rsidRDefault="00FE7BD8" w:rsidP="00E12ED4">
            <w:pPr>
              <w:widowControl/>
              <w:jc w:val="both"/>
              <w:rPr>
                <w:rFonts w:ascii="Times New Roman" w:hAnsi="Times New Roman" w:cs="Times New Roman"/>
                <w:color w:val="auto"/>
                <w:sz w:val="22"/>
                <w:szCs w:val="22"/>
              </w:rPr>
            </w:pPr>
            <w:r w:rsidRPr="00FE7BD8">
              <w:rPr>
                <w:rFonts w:ascii="Times New Roman" w:hAnsi="Times New Roman" w:cs="Times New Roman"/>
                <w:color w:val="auto"/>
                <w:sz w:val="22"/>
                <w:szCs w:val="22"/>
              </w:rPr>
              <w:t>GRI 305-6</w:t>
            </w:r>
          </w:p>
        </w:tc>
        <w:tc>
          <w:tcPr>
            <w:tcW w:w="8505" w:type="dxa"/>
            <w:shd w:val="clear" w:color="auto" w:fill="auto"/>
          </w:tcPr>
          <w:p w14:paraId="4D72FDC0" w14:textId="5FDF0D5A" w:rsidR="00FE7BD8"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Emissions of ozone-depleting substances</w:t>
            </w:r>
          </w:p>
        </w:tc>
      </w:tr>
      <w:tr w:rsidR="00FE7BD8" w:rsidRPr="00591385" w14:paraId="78A3C498" w14:textId="77777777" w:rsidTr="00591385">
        <w:tc>
          <w:tcPr>
            <w:tcW w:w="1413" w:type="dxa"/>
            <w:shd w:val="clear" w:color="auto" w:fill="auto"/>
          </w:tcPr>
          <w:p w14:paraId="1C7DEB15" w14:textId="77777777" w:rsidR="00FE7BD8" w:rsidRPr="00FE7BD8" w:rsidRDefault="00FE7BD8" w:rsidP="00E12ED4">
            <w:pPr>
              <w:widowControl/>
              <w:jc w:val="both"/>
              <w:rPr>
                <w:rFonts w:ascii="Times New Roman" w:hAnsi="Times New Roman" w:cs="Times New Roman"/>
                <w:color w:val="auto"/>
                <w:sz w:val="22"/>
                <w:szCs w:val="22"/>
              </w:rPr>
            </w:pPr>
            <w:r w:rsidRPr="00FE7BD8">
              <w:rPr>
                <w:rFonts w:ascii="Times New Roman" w:hAnsi="Times New Roman" w:cs="Times New Roman"/>
                <w:color w:val="auto"/>
                <w:sz w:val="22"/>
                <w:szCs w:val="22"/>
              </w:rPr>
              <w:t>GRI 305-7</w:t>
            </w:r>
          </w:p>
        </w:tc>
        <w:tc>
          <w:tcPr>
            <w:tcW w:w="8505" w:type="dxa"/>
            <w:shd w:val="clear" w:color="auto" w:fill="auto"/>
          </w:tcPr>
          <w:p w14:paraId="25B0546E" w14:textId="38EC48FB" w:rsidR="00FE7BD8"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Emissions of nitrogen oxides (NOx), sulfur oxides (</w:t>
            </w:r>
            <w:proofErr w:type="spellStart"/>
            <w:r w:rsidRPr="00591385">
              <w:rPr>
                <w:rFonts w:ascii="Times New Roman" w:hAnsi="Times New Roman" w:cs="Times New Roman"/>
                <w:color w:val="auto"/>
                <w:sz w:val="22"/>
                <w:szCs w:val="22"/>
                <w:lang w:val="en-US"/>
              </w:rPr>
              <w:t>SOx</w:t>
            </w:r>
            <w:proofErr w:type="spellEnd"/>
            <w:r w:rsidRPr="00591385">
              <w:rPr>
                <w:rFonts w:ascii="Times New Roman" w:hAnsi="Times New Roman" w:cs="Times New Roman"/>
                <w:color w:val="auto"/>
                <w:sz w:val="22"/>
                <w:szCs w:val="22"/>
                <w:lang w:val="en-US"/>
              </w:rPr>
              <w:t>) and other significant pollutants into the atmosphere</w:t>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r w:rsidR="00FE7BD8" w:rsidRPr="00591385">
              <w:rPr>
                <w:rFonts w:ascii="Times New Roman" w:hAnsi="Times New Roman" w:cs="Times New Roman"/>
                <w:color w:val="auto"/>
                <w:sz w:val="22"/>
                <w:szCs w:val="22"/>
                <w:lang w:val="en-US"/>
              </w:rPr>
              <w:tab/>
            </w:r>
          </w:p>
        </w:tc>
      </w:tr>
      <w:tr w:rsidR="00FE7BD8" w:rsidRPr="00591385" w14:paraId="2E25DB18" w14:textId="77777777" w:rsidTr="00591385">
        <w:tc>
          <w:tcPr>
            <w:tcW w:w="1413" w:type="dxa"/>
            <w:shd w:val="clear" w:color="auto" w:fill="auto"/>
          </w:tcPr>
          <w:p w14:paraId="3DB9E3BF" w14:textId="77777777" w:rsidR="00FE7BD8" w:rsidRPr="00FE7BD8" w:rsidRDefault="00FE7BD8" w:rsidP="00E12ED4">
            <w:pPr>
              <w:widowControl/>
              <w:jc w:val="both"/>
              <w:rPr>
                <w:rFonts w:ascii="Times New Roman" w:hAnsi="Times New Roman" w:cs="Times New Roman"/>
                <w:color w:val="auto"/>
                <w:sz w:val="22"/>
                <w:szCs w:val="22"/>
              </w:rPr>
            </w:pPr>
            <w:r w:rsidRPr="00FE7BD8">
              <w:rPr>
                <w:rFonts w:ascii="Times New Roman" w:hAnsi="Times New Roman" w:cs="Times New Roman"/>
                <w:color w:val="auto"/>
                <w:sz w:val="22"/>
                <w:szCs w:val="22"/>
              </w:rPr>
              <w:t>GRI 306-3</w:t>
            </w:r>
          </w:p>
        </w:tc>
        <w:tc>
          <w:tcPr>
            <w:tcW w:w="8505" w:type="dxa"/>
            <w:shd w:val="clear" w:color="auto" w:fill="auto"/>
          </w:tcPr>
          <w:p w14:paraId="1F62D8DA" w14:textId="34F17E4F" w:rsidR="00FE7BD8"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Total mass of generated waste</w:t>
            </w:r>
          </w:p>
        </w:tc>
      </w:tr>
      <w:tr w:rsidR="00FE7BD8" w:rsidRPr="00591385" w14:paraId="0EFB48ED" w14:textId="77777777" w:rsidTr="00591385">
        <w:tc>
          <w:tcPr>
            <w:tcW w:w="1413" w:type="dxa"/>
            <w:shd w:val="clear" w:color="auto" w:fill="auto"/>
          </w:tcPr>
          <w:p w14:paraId="7D52EE86" w14:textId="77777777" w:rsidR="00FE7BD8" w:rsidRPr="00FE7BD8" w:rsidRDefault="00610E81" w:rsidP="00E12ED4">
            <w:pPr>
              <w:widowControl/>
              <w:jc w:val="both"/>
              <w:rPr>
                <w:rFonts w:ascii="Times New Roman" w:hAnsi="Times New Roman" w:cs="Times New Roman"/>
                <w:color w:val="auto"/>
                <w:sz w:val="22"/>
                <w:szCs w:val="22"/>
              </w:rPr>
            </w:pPr>
            <w:r w:rsidRPr="00610E81">
              <w:rPr>
                <w:rFonts w:ascii="Times New Roman" w:hAnsi="Times New Roman" w:cs="Times New Roman"/>
                <w:color w:val="auto"/>
                <w:sz w:val="22"/>
                <w:szCs w:val="22"/>
              </w:rPr>
              <w:t>GRI 306-4</w:t>
            </w:r>
          </w:p>
        </w:tc>
        <w:tc>
          <w:tcPr>
            <w:tcW w:w="8505" w:type="dxa"/>
            <w:shd w:val="clear" w:color="auto" w:fill="auto"/>
          </w:tcPr>
          <w:p w14:paraId="71957D78" w14:textId="669326E0" w:rsidR="00FE7BD8"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Total mass of generated waste</w:t>
            </w:r>
          </w:p>
        </w:tc>
      </w:tr>
      <w:tr w:rsidR="00FE7BD8" w:rsidRPr="00591385" w14:paraId="4F5B720C" w14:textId="77777777" w:rsidTr="00591385">
        <w:tc>
          <w:tcPr>
            <w:tcW w:w="1413" w:type="dxa"/>
            <w:shd w:val="clear" w:color="auto" w:fill="auto"/>
          </w:tcPr>
          <w:p w14:paraId="592967F7" w14:textId="77777777" w:rsidR="00FE7BD8" w:rsidRPr="00FE7BD8" w:rsidRDefault="00610E81" w:rsidP="00E12ED4">
            <w:pPr>
              <w:widowControl/>
              <w:jc w:val="both"/>
              <w:rPr>
                <w:rFonts w:ascii="Times New Roman" w:hAnsi="Times New Roman" w:cs="Times New Roman"/>
                <w:color w:val="auto"/>
                <w:sz w:val="22"/>
                <w:szCs w:val="22"/>
              </w:rPr>
            </w:pPr>
            <w:r w:rsidRPr="00610E81">
              <w:rPr>
                <w:rFonts w:ascii="Times New Roman" w:hAnsi="Times New Roman" w:cs="Times New Roman"/>
                <w:color w:val="auto"/>
                <w:sz w:val="22"/>
                <w:szCs w:val="22"/>
              </w:rPr>
              <w:t>GRI 306-5</w:t>
            </w:r>
          </w:p>
        </w:tc>
        <w:tc>
          <w:tcPr>
            <w:tcW w:w="8505" w:type="dxa"/>
            <w:shd w:val="clear" w:color="auto" w:fill="auto"/>
          </w:tcPr>
          <w:p w14:paraId="24864D97" w14:textId="2D281BB1" w:rsidR="00FE7BD8"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Total weight of waste sent for neutralization and disposal</w:t>
            </w:r>
            <w:r w:rsidR="00610E81" w:rsidRPr="00591385">
              <w:rPr>
                <w:rFonts w:ascii="Times New Roman" w:hAnsi="Times New Roman" w:cs="Times New Roman"/>
                <w:color w:val="auto"/>
                <w:sz w:val="22"/>
                <w:szCs w:val="22"/>
                <w:lang w:val="en-US"/>
              </w:rPr>
              <w:tab/>
            </w:r>
            <w:r w:rsidR="00610E81" w:rsidRPr="00591385">
              <w:rPr>
                <w:rFonts w:ascii="Times New Roman" w:hAnsi="Times New Roman" w:cs="Times New Roman"/>
                <w:color w:val="auto"/>
                <w:sz w:val="22"/>
                <w:szCs w:val="22"/>
                <w:lang w:val="en-US"/>
              </w:rPr>
              <w:tab/>
            </w:r>
          </w:p>
        </w:tc>
      </w:tr>
      <w:tr w:rsidR="00FE7BD8" w:rsidRPr="00591385" w14:paraId="4080A99E" w14:textId="77777777" w:rsidTr="00591385">
        <w:tc>
          <w:tcPr>
            <w:tcW w:w="1413" w:type="dxa"/>
            <w:shd w:val="clear" w:color="auto" w:fill="auto"/>
          </w:tcPr>
          <w:p w14:paraId="0233082F" w14:textId="77777777" w:rsidR="00FE7BD8" w:rsidRPr="00FE7BD8" w:rsidRDefault="00610E81" w:rsidP="00E12ED4">
            <w:pPr>
              <w:widowControl/>
              <w:jc w:val="both"/>
              <w:rPr>
                <w:rFonts w:ascii="Times New Roman" w:hAnsi="Times New Roman" w:cs="Times New Roman"/>
                <w:color w:val="auto"/>
                <w:sz w:val="22"/>
                <w:szCs w:val="22"/>
              </w:rPr>
            </w:pPr>
            <w:r w:rsidRPr="00610E81">
              <w:rPr>
                <w:rFonts w:ascii="Times New Roman" w:hAnsi="Times New Roman" w:cs="Times New Roman"/>
                <w:color w:val="auto"/>
                <w:sz w:val="22"/>
                <w:szCs w:val="22"/>
              </w:rPr>
              <w:t>GRI 307-1</w:t>
            </w:r>
          </w:p>
        </w:tc>
        <w:tc>
          <w:tcPr>
            <w:tcW w:w="8505" w:type="dxa"/>
            <w:shd w:val="clear" w:color="auto" w:fill="auto"/>
          </w:tcPr>
          <w:p w14:paraId="7ACDB409" w14:textId="6038C9D0" w:rsidR="00FE7BD8"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Failure to comply with environmental laws and regulations</w:t>
            </w:r>
          </w:p>
        </w:tc>
      </w:tr>
      <w:tr w:rsidR="00805D6D" w14:paraId="1DA46106" w14:textId="77777777" w:rsidTr="00591385">
        <w:tc>
          <w:tcPr>
            <w:tcW w:w="9918" w:type="dxa"/>
            <w:gridSpan w:val="2"/>
            <w:shd w:val="clear" w:color="auto" w:fill="auto"/>
          </w:tcPr>
          <w:p w14:paraId="22F7F5FB" w14:textId="26D63235" w:rsidR="00805D6D" w:rsidRPr="00591385" w:rsidRDefault="00591385" w:rsidP="00E12ED4">
            <w:pPr>
              <w:widowControl/>
              <w:jc w:val="both"/>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Energy</w:t>
            </w:r>
          </w:p>
        </w:tc>
      </w:tr>
      <w:tr w:rsidR="00FE7BD8" w:rsidRPr="00591385" w14:paraId="28961578" w14:textId="77777777" w:rsidTr="00591385">
        <w:tc>
          <w:tcPr>
            <w:tcW w:w="1413" w:type="dxa"/>
            <w:shd w:val="clear" w:color="auto" w:fill="auto"/>
          </w:tcPr>
          <w:p w14:paraId="462AD78E" w14:textId="77777777" w:rsidR="00FE7BD8" w:rsidRPr="00FE7BD8" w:rsidRDefault="00610E81" w:rsidP="00E12ED4">
            <w:pPr>
              <w:widowControl/>
              <w:jc w:val="both"/>
              <w:rPr>
                <w:rFonts w:ascii="Times New Roman" w:hAnsi="Times New Roman" w:cs="Times New Roman"/>
                <w:color w:val="auto"/>
                <w:sz w:val="22"/>
                <w:szCs w:val="22"/>
              </w:rPr>
            </w:pPr>
            <w:r w:rsidRPr="00610E81">
              <w:rPr>
                <w:rFonts w:ascii="Times New Roman" w:hAnsi="Times New Roman" w:cs="Times New Roman"/>
                <w:color w:val="auto"/>
                <w:sz w:val="22"/>
                <w:szCs w:val="22"/>
              </w:rPr>
              <w:t>GRI 302-1</w:t>
            </w:r>
          </w:p>
        </w:tc>
        <w:tc>
          <w:tcPr>
            <w:tcW w:w="8505" w:type="dxa"/>
            <w:shd w:val="clear" w:color="auto" w:fill="auto"/>
          </w:tcPr>
          <w:p w14:paraId="749C3B26" w14:textId="039FD783" w:rsidR="00FE7BD8"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Energy consumption within the organization</w:t>
            </w:r>
          </w:p>
        </w:tc>
      </w:tr>
      <w:tr w:rsidR="00FE7BD8" w14:paraId="29E99B4E" w14:textId="77777777" w:rsidTr="00591385">
        <w:tc>
          <w:tcPr>
            <w:tcW w:w="1413" w:type="dxa"/>
            <w:shd w:val="clear" w:color="auto" w:fill="auto"/>
          </w:tcPr>
          <w:p w14:paraId="20C26F64" w14:textId="77777777" w:rsidR="00FE7BD8" w:rsidRPr="00FE7BD8" w:rsidRDefault="00610E81" w:rsidP="00E12ED4">
            <w:pPr>
              <w:widowControl/>
              <w:jc w:val="both"/>
              <w:rPr>
                <w:rFonts w:ascii="Times New Roman" w:hAnsi="Times New Roman" w:cs="Times New Roman"/>
                <w:color w:val="auto"/>
                <w:sz w:val="22"/>
                <w:szCs w:val="22"/>
              </w:rPr>
            </w:pPr>
            <w:r w:rsidRPr="00610E81">
              <w:rPr>
                <w:rFonts w:ascii="Times New Roman" w:hAnsi="Times New Roman" w:cs="Times New Roman"/>
                <w:color w:val="auto"/>
                <w:sz w:val="22"/>
                <w:szCs w:val="22"/>
              </w:rPr>
              <w:t>GRI 302-3</w:t>
            </w:r>
          </w:p>
        </w:tc>
        <w:tc>
          <w:tcPr>
            <w:tcW w:w="8505" w:type="dxa"/>
            <w:shd w:val="clear" w:color="auto" w:fill="auto"/>
          </w:tcPr>
          <w:p w14:paraId="5E381E27" w14:textId="46E14E28" w:rsidR="00FE7BD8" w:rsidRPr="00E12ED4" w:rsidRDefault="00591385" w:rsidP="00E12ED4">
            <w:pPr>
              <w:widowControl/>
              <w:jc w:val="both"/>
              <w:rPr>
                <w:rFonts w:ascii="Times New Roman" w:hAnsi="Times New Roman" w:cs="Times New Roman"/>
                <w:color w:val="auto"/>
                <w:sz w:val="22"/>
                <w:szCs w:val="22"/>
              </w:rPr>
            </w:pPr>
            <w:r w:rsidRPr="00591385">
              <w:rPr>
                <w:rFonts w:ascii="Times New Roman" w:hAnsi="Times New Roman" w:cs="Times New Roman"/>
                <w:color w:val="auto"/>
                <w:sz w:val="22"/>
                <w:szCs w:val="22"/>
              </w:rPr>
              <w:t xml:space="preserve">Energy </w:t>
            </w:r>
            <w:proofErr w:type="spellStart"/>
            <w:r w:rsidRPr="00591385">
              <w:rPr>
                <w:rFonts w:ascii="Times New Roman" w:hAnsi="Times New Roman" w:cs="Times New Roman"/>
                <w:color w:val="auto"/>
                <w:sz w:val="22"/>
                <w:szCs w:val="22"/>
              </w:rPr>
              <w:t>intensity</w:t>
            </w:r>
            <w:proofErr w:type="spellEnd"/>
            <w:r w:rsidR="00610E81" w:rsidRPr="00610E81">
              <w:rPr>
                <w:rFonts w:ascii="Times New Roman" w:hAnsi="Times New Roman" w:cs="Times New Roman"/>
                <w:color w:val="auto"/>
                <w:sz w:val="22"/>
                <w:szCs w:val="22"/>
              </w:rPr>
              <w:tab/>
            </w:r>
            <w:r w:rsidR="00610E81" w:rsidRPr="00610E81">
              <w:rPr>
                <w:rFonts w:ascii="Times New Roman" w:hAnsi="Times New Roman" w:cs="Times New Roman"/>
                <w:color w:val="auto"/>
                <w:sz w:val="22"/>
                <w:szCs w:val="22"/>
              </w:rPr>
              <w:tab/>
            </w:r>
            <w:r w:rsidR="00610E81" w:rsidRPr="00610E81">
              <w:rPr>
                <w:rFonts w:ascii="Times New Roman" w:hAnsi="Times New Roman" w:cs="Times New Roman"/>
                <w:color w:val="auto"/>
                <w:sz w:val="22"/>
                <w:szCs w:val="22"/>
              </w:rPr>
              <w:tab/>
            </w:r>
            <w:r w:rsidR="00610E81" w:rsidRPr="00610E81">
              <w:rPr>
                <w:rFonts w:ascii="Times New Roman" w:hAnsi="Times New Roman" w:cs="Times New Roman"/>
                <w:color w:val="auto"/>
                <w:sz w:val="22"/>
                <w:szCs w:val="22"/>
              </w:rPr>
              <w:tab/>
            </w:r>
            <w:r w:rsidR="00610E81" w:rsidRPr="00610E81">
              <w:rPr>
                <w:rFonts w:ascii="Times New Roman" w:hAnsi="Times New Roman" w:cs="Times New Roman"/>
                <w:color w:val="auto"/>
                <w:sz w:val="22"/>
                <w:szCs w:val="22"/>
              </w:rPr>
              <w:tab/>
            </w:r>
            <w:r w:rsidR="00610E81" w:rsidRPr="00610E81">
              <w:rPr>
                <w:rFonts w:ascii="Times New Roman" w:hAnsi="Times New Roman" w:cs="Times New Roman"/>
                <w:color w:val="auto"/>
                <w:sz w:val="22"/>
                <w:szCs w:val="22"/>
              </w:rPr>
              <w:tab/>
            </w:r>
            <w:r w:rsidR="00610E81" w:rsidRPr="00610E81">
              <w:rPr>
                <w:rFonts w:ascii="Times New Roman" w:hAnsi="Times New Roman" w:cs="Times New Roman"/>
                <w:color w:val="auto"/>
                <w:sz w:val="22"/>
                <w:szCs w:val="22"/>
              </w:rPr>
              <w:tab/>
            </w:r>
            <w:r w:rsidR="00610E81" w:rsidRPr="00610E81">
              <w:rPr>
                <w:rFonts w:ascii="Times New Roman" w:hAnsi="Times New Roman" w:cs="Times New Roman"/>
                <w:color w:val="auto"/>
                <w:sz w:val="22"/>
                <w:szCs w:val="22"/>
              </w:rPr>
              <w:tab/>
            </w:r>
          </w:p>
        </w:tc>
      </w:tr>
      <w:tr w:rsidR="00FE7BD8" w14:paraId="19428C91" w14:textId="77777777" w:rsidTr="00591385">
        <w:tc>
          <w:tcPr>
            <w:tcW w:w="1413" w:type="dxa"/>
            <w:shd w:val="clear" w:color="auto" w:fill="auto"/>
          </w:tcPr>
          <w:p w14:paraId="01F7D0B6" w14:textId="77777777" w:rsidR="00FE7BD8" w:rsidRPr="00FE7BD8" w:rsidRDefault="00610E81" w:rsidP="00E12ED4">
            <w:pPr>
              <w:widowControl/>
              <w:jc w:val="both"/>
              <w:rPr>
                <w:rFonts w:ascii="Times New Roman" w:hAnsi="Times New Roman" w:cs="Times New Roman"/>
                <w:color w:val="auto"/>
                <w:sz w:val="22"/>
                <w:szCs w:val="22"/>
              </w:rPr>
            </w:pPr>
            <w:r w:rsidRPr="00610E81">
              <w:rPr>
                <w:rFonts w:ascii="Times New Roman" w:hAnsi="Times New Roman" w:cs="Times New Roman"/>
                <w:color w:val="auto"/>
                <w:sz w:val="22"/>
                <w:szCs w:val="22"/>
              </w:rPr>
              <w:t>GRI 302-4</w:t>
            </w:r>
          </w:p>
        </w:tc>
        <w:tc>
          <w:tcPr>
            <w:tcW w:w="8505" w:type="dxa"/>
            <w:shd w:val="clear" w:color="auto" w:fill="auto"/>
          </w:tcPr>
          <w:p w14:paraId="1B0E93A3" w14:textId="16A4185E" w:rsidR="00FE7BD8" w:rsidRPr="00E12ED4" w:rsidRDefault="00591385" w:rsidP="00E12ED4">
            <w:pPr>
              <w:widowControl/>
              <w:jc w:val="both"/>
              <w:rPr>
                <w:rFonts w:ascii="Times New Roman" w:hAnsi="Times New Roman" w:cs="Times New Roman"/>
                <w:color w:val="auto"/>
                <w:sz w:val="22"/>
                <w:szCs w:val="22"/>
              </w:rPr>
            </w:pPr>
            <w:r w:rsidRPr="00591385">
              <w:rPr>
                <w:rFonts w:ascii="Times New Roman" w:hAnsi="Times New Roman" w:cs="Times New Roman"/>
                <w:color w:val="auto"/>
                <w:sz w:val="22"/>
                <w:szCs w:val="22"/>
              </w:rPr>
              <w:t xml:space="preserve">Energy </w:t>
            </w:r>
            <w:r>
              <w:rPr>
                <w:rFonts w:ascii="Times New Roman" w:hAnsi="Times New Roman" w:cs="Times New Roman"/>
                <w:color w:val="auto"/>
                <w:sz w:val="22"/>
                <w:szCs w:val="22"/>
                <w:lang w:val="en-US"/>
              </w:rPr>
              <w:t>consumption</w:t>
            </w:r>
            <w:r w:rsidR="00610E81">
              <w:rPr>
                <w:rFonts w:ascii="Times New Roman" w:hAnsi="Times New Roman" w:cs="Times New Roman"/>
                <w:color w:val="auto"/>
                <w:sz w:val="22"/>
                <w:szCs w:val="22"/>
              </w:rPr>
              <w:tab/>
            </w:r>
            <w:r w:rsidR="00610E81">
              <w:rPr>
                <w:rFonts w:ascii="Times New Roman" w:hAnsi="Times New Roman" w:cs="Times New Roman"/>
                <w:color w:val="auto"/>
                <w:sz w:val="22"/>
                <w:szCs w:val="22"/>
              </w:rPr>
              <w:tab/>
            </w:r>
            <w:r w:rsidR="00610E81">
              <w:rPr>
                <w:rFonts w:ascii="Times New Roman" w:hAnsi="Times New Roman" w:cs="Times New Roman"/>
                <w:color w:val="auto"/>
                <w:sz w:val="22"/>
                <w:szCs w:val="22"/>
              </w:rPr>
              <w:tab/>
            </w:r>
            <w:r w:rsidR="00610E81">
              <w:rPr>
                <w:rFonts w:ascii="Times New Roman" w:hAnsi="Times New Roman" w:cs="Times New Roman"/>
                <w:color w:val="auto"/>
                <w:sz w:val="22"/>
                <w:szCs w:val="22"/>
              </w:rPr>
              <w:tab/>
            </w:r>
            <w:r w:rsidR="00610E81">
              <w:rPr>
                <w:rFonts w:ascii="Times New Roman" w:hAnsi="Times New Roman" w:cs="Times New Roman"/>
                <w:color w:val="auto"/>
                <w:sz w:val="22"/>
                <w:szCs w:val="22"/>
              </w:rPr>
              <w:tab/>
            </w:r>
            <w:r w:rsidR="00610E81">
              <w:rPr>
                <w:rFonts w:ascii="Times New Roman" w:hAnsi="Times New Roman" w:cs="Times New Roman"/>
                <w:color w:val="auto"/>
                <w:sz w:val="22"/>
                <w:szCs w:val="22"/>
              </w:rPr>
              <w:tab/>
            </w:r>
          </w:p>
        </w:tc>
      </w:tr>
      <w:tr w:rsidR="00FE7BD8" w:rsidRPr="00591385" w14:paraId="063083AD" w14:textId="77777777" w:rsidTr="00591385">
        <w:tc>
          <w:tcPr>
            <w:tcW w:w="1413" w:type="dxa"/>
            <w:shd w:val="clear" w:color="auto" w:fill="auto"/>
          </w:tcPr>
          <w:p w14:paraId="29175192" w14:textId="77777777" w:rsidR="00FE7BD8" w:rsidRPr="00FE7BD8" w:rsidRDefault="00610E81" w:rsidP="00E12ED4">
            <w:pPr>
              <w:widowControl/>
              <w:jc w:val="both"/>
              <w:rPr>
                <w:rFonts w:ascii="Times New Roman" w:hAnsi="Times New Roman" w:cs="Times New Roman"/>
                <w:color w:val="auto"/>
                <w:sz w:val="22"/>
                <w:szCs w:val="22"/>
              </w:rPr>
            </w:pPr>
            <w:r w:rsidRPr="00610E81">
              <w:rPr>
                <w:rFonts w:ascii="Times New Roman" w:hAnsi="Times New Roman" w:cs="Times New Roman"/>
                <w:color w:val="auto"/>
                <w:sz w:val="22"/>
                <w:szCs w:val="22"/>
              </w:rPr>
              <w:t>GRI 302-5</w:t>
            </w:r>
          </w:p>
        </w:tc>
        <w:tc>
          <w:tcPr>
            <w:tcW w:w="8505" w:type="dxa"/>
            <w:shd w:val="clear" w:color="auto" w:fill="auto"/>
          </w:tcPr>
          <w:p w14:paraId="7EA11F08" w14:textId="188E8122" w:rsidR="00FE7BD8"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Reducing the energy intensity of products and services</w:t>
            </w:r>
          </w:p>
        </w:tc>
      </w:tr>
      <w:tr w:rsidR="00805D6D" w:rsidRPr="00591385" w14:paraId="1BC0D312" w14:textId="77777777" w:rsidTr="00591385">
        <w:tc>
          <w:tcPr>
            <w:tcW w:w="9918" w:type="dxa"/>
            <w:gridSpan w:val="2"/>
            <w:shd w:val="clear" w:color="auto" w:fill="auto"/>
          </w:tcPr>
          <w:p w14:paraId="0E382A70" w14:textId="649E50A8" w:rsidR="00805D6D" w:rsidRPr="00591385" w:rsidRDefault="00591385" w:rsidP="00E12ED4">
            <w:pPr>
              <w:widowControl/>
              <w:jc w:val="both"/>
              <w:rPr>
                <w:rFonts w:ascii="Times New Roman" w:hAnsi="Times New Roman" w:cs="Times New Roman"/>
                <w:b/>
                <w:color w:val="auto"/>
                <w:sz w:val="22"/>
                <w:szCs w:val="22"/>
                <w:lang w:val="en-US"/>
              </w:rPr>
            </w:pPr>
            <w:r w:rsidRPr="00591385">
              <w:rPr>
                <w:rFonts w:ascii="Times New Roman" w:hAnsi="Times New Roman" w:cs="Times New Roman"/>
                <w:b/>
                <w:color w:val="auto"/>
                <w:sz w:val="22"/>
                <w:szCs w:val="22"/>
                <w:lang w:val="en-US"/>
              </w:rPr>
              <w:t>Occupational health and safety (OH&amp;S)</w:t>
            </w:r>
          </w:p>
        </w:tc>
      </w:tr>
      <w:tr w:rsidR="00805D6D" w:rsidRPr="00591385" w14:paraId="424B2AFE" w14:textId="77777777" w:rsidTr="00591385">
        <w:tc>
          <w:tcPr>
            <w:tcW w:w="1413" w:type="dxa"/>
            <w:shd w:val="clear" w:color="auto" w:fill="auto"/>
          </w:tcPr>
          <w:p w14:paraId="4F6E1ED9" w14:textId="77777777" w:rsidR="00805D6D" w:rsidRPr="00610E81" w:rsidRDefault="00805D6D" w:rsidP="00E12ED4">
            <w:pPr>
              <w:widowControl/>
              <w:jc w:val="both"/>
              <w:rPr>
                <w:rFonts w:ascii="Times New Roman" w:hAnsi="Times New Roman" w:cs="Times New Roman"/>
                <w:color w:val="auto"/>
                <w:sz w:val="22"/>
                <w:szCs w:val="22"/>
              </w:rPr>
            </w:pPr>
            <w:r w:rsidRPr="00805D6D">
              <w:rPr>
                <w:rFonts w:ascii="Times New Roman" w:hAnsi="Times New Roman" w:cs="Times New Roman"/>
                <w:color w:val="auto"/>
                <w:sz w:val="22"/>
                <w:szCs w:val="22"/>
              </w:rPr>
              <w:t>GRI 403-1</w:t>
            </w:r>
          </w:p>
        </w:tc>
        <w:tc>
          <w:tcPr>
            <w:tcW w:w="8505" w:type="dxa"/>
            <w:shd w:val="clear" w:color="auto" w:fill="auto"/>
          </w:tcPr>
          <w:p w14:paraId="4EA24558" w14:textId="424FD648" w:rsidR="00805D6D"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Occupational Safety and Health Management System</w:t>
            </w:r>
          </w:p>
        </w:tc>
      </w:tr>
      <w:tr w:rsidR="00805D6D" w:rsidRPr="00591385" w14:paraId="63972570" w14:textId="77777777" w:rsidTr="00591385">
        <w:tc>
          <w:tcPr>
            <w:tcW w:w="1413" w:type="dxa"/>
            <w:shd w:val="clear" w:color="auto" w:fill="auto"/>
          </w:tcPr>
          <w:p w14:paraId="58BD2CEF" w14:textId="77777777" w:rsidR="00805D6D" w:rsidRPr="00610E81" w:rsidRDefault="00805D6D" w:rsidP="00E12ED4">
            <w:pPr>
              <w:widowControl/>
              <w:jc w:val="both"/>
              <w:rPr>
                <w:rFonts w:ascii="Times New Roman" w:hAnsi="Times New Roman" w:cs="Times New Roman"/>
                <w:color w:val="auto"/>
                <w:sz w:val="22"/>
                <w:szCs w:val="22"/>
              </w:rPr>
            </w:pPr>
            <w:r w:rsidRPr="00805D6D">
              <w:rPr>
                <w:rFonts w:ascii="Times New Roman" w:hAnsi="Times New Roman" w:cs="Times New Roman"/>
                <w:color w:val="auto"/>
                <w:sz w:val="22"/>
                <w:szCs w:val="22"/>
              </w:rPr>
              <w:t>GRI 403-2</w:t>
            </w:r>
          </w:p>
        </w:tc>
        <w:tc>
          <w:tcPr>
            <w:tcW w:w="8505" w:type="dxa"/>
            <w:shd w:val="clear" w:color="auto" w:fill="auto"/>
          </w:tcPr>
          <w:p w14:paraId="6C71C4C8" w14:textId="30BD46C6" w:rsidR="00805D6D"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Identification and assessment of production risks and hazards, and investigation of incidents associated with the implementation of these risks</w:t>
            </w:r>
          </w:p>
        </w:tc>
      </w:tr>
      <w:tr w:rsidR="00805D6D" w:rsidRPr="00591385" w14:paraId="65FDF7D2" w14:textId="77777777" w:rsidTr="00591385">
        <w:tc>
          <w:tcPr>
            <w:tcW w:w="1413" w:type="dxa"/>
            <w:shd w:val="clear" w:color="auto" w:fill="auto"/>
          </w:tcPr>
          <w:p w14:paraId="38843266" w14:textId="77777777" w:rsidR="00805D6D" w:rsidRPr="00805D6D" w:rsidRDefault="00805D6D" w:rsidP="00E12ED4">
            <w:pPr>
              <w:widowControl/>
              <w:jc w:val="both"/>
              <w:rPr>
                <w:rFonts w:ascii="Times New Roman" w:hAnsi="Times New Roman" w:cs="Times New Roman"/>
                <w:color w:val="auto"/>
                <w:sz w:val="22"/>
                <w:szCs w:val="22"/>
              </w:rPr>
            </w:pPr>
            <w:r w:rsidRPr="00805D6D">
              <w:rPr>
                <w:rFonts w:ascii="Times New Roman" w:hAnsi="Times New Roman" w:cs="Times New Roman"/>
                <w:color w:val="auto"/>
                <w:sz w:val="22"/>
                <w:szCs w:val="22"/>
              </w:rPr>
              <w:t>GRI 403-3</w:t>
            </w:r>
          </w:p>
        </w:tc>
        <w:tc>
          <w:tcPr>
            <w:tcW w:w="8505" w:type="dxa"/>
            <w:shd w:val="clear" w:color="auto" w:fill="auto"/>
          </w:tcPr>
          <w:p w14:paraId="428E3E6F" w14:textId="3099058D" w:rsidR="00805D6D"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Labor protection activities at work</w:t>
            </w:r>
          </w:p>
        </w:tc>
      </w:tr>
      <w:tr w:rsidR="00805D6D" w:rsidRPr="00591385" w14:paraId="3F4EDA70" w14:textId="77777777" w:rsidTr="00591385">
        <w:tc>
          <w:tcPr>
            <w:tcW w:w="1413" w:type="dxa"/>
            <w:shd w:val="clear" w:color="auto" w:fill="auto"/>
          </w:tcPr>
          <w:p w14:paraId="5B1928C6" w14:textId="77777777" w:rsidR="00805D6D" w:rsidRPr="00805D6D" w:rsidRDefault="00805D6D" w:rsidP="00E12ED4">
            <w:pPr>
              <w:widowControl/>
              <w:jc w:val="both"/>
              <w:rPr>
                <w:rFonts w:ascii="Times New Roman" w:hAnsi="Times New Roman" w:cs="Times New Roman"/>
                <w:color w:val="auto"/>
                <w:sz w:val="22"/>
                <w:szCs w:val="22"/>
              </w:rPr>
            </w:pPr>
            <w:r w:rsidRPr="00805D6D">
              <w:rPr>
                <w:rFonts w:ascii="Times New Roman" w:hAnsi="Times New Roman" w:cs="Times New Roman"/>
                <w:color w:val="auto"/>
                <w:sz w:val="22"/>
                <w:szCs w:val="22"/>
              </w:rPr>
              <w:t>GRI 403-4</w:t>
            </w:r>
          </w:p>
        </w:tc>
        <w:tc>
          <w:tcPr>
            <w:tcW w:w="8505" w:type="dxa"/>
            <w:shd w:val="clear" w:color="auto" w:fill="auto"/>
          </w:tcPr>
          <w:p w14:paraId="6F3E2CF0" w14:textId="65CBF408" w:rsidR="00805D6D"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Participation of workers, consultations and communications with workers on labor protection and industrial safety issues</w:t>
            </w:r>
          </w:p>
        </w:tc>
      </w:tr>
      <w:tr w:rsidR="00805D6D" w:rsidRPr="00591385" w14:paraId="1E929CD1" w14:textId="77777777" w:rsidTr="00591385">
        <w:tc>
          <w:tcPr>
            <w:tcW w:w="1413" w:type="dxa"/>
            <w:shd w:val="clear" w:color="auto" w:fill="auto"/>
          </w:tcPr>
          <w:p w14:paraId="4F1EE037" w14:textId="77777777" w:rsidR="00805D6D" w:rsidRPr="00805D6D" w:rsidRDefault="00805D6D" w:rsidP="00E12ED4">
            <w:pPr>
              <w:widowControl/>
              <w:jc w:val="both"/>
              <w:rPr>
                <w:rFonts w:ascii="Times New Roman" w:hAnsi="Times New Roman" w:cs="Times New Roman"/>
                <w:color w:val="auto"/>
                <w:sz w:val="22"/>
                <w:szCs w:val="22"/>
              </w:rPr>
            </w:pPr>
            <w:r w:rsidRPr="00805D6D">
              <w:rPr>
                <w:rFonts w:ascii="Times New Roman" w:hAnsi="Times New Roman" w:cs="Times New Roman"/>
                <w:color w:val="auto"/>
                <w:sz w:val="22"/>
                <w:szCs w:val="22"/>
              </w:rPr>
              <w:t>GRI 403-5</w:t>
            </w:r>
          </w:p>
        </w:tc>
        <w:tc>
          <w:tcPr>
            <w:tcW w:w="8505" w:type="dxa"/>
            <w:shd w:val="clear" w:color="auto" w:fill="auto"/>
          </w:tcPr>
          <w:p w14:paraId="6E8C7C8A" w14:textId="141C98D7" w:rsidR="00805D6D"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Training of employees in the field of labor protection</w:t>
            </w:r>
          </w:p>
        </w:tc>
      </w:tr>
      <w:tr w:rsidR="00805D6D" w14:paraId="08530949" w14:textId="77777777" w:rsidTr="00591385">
        <w:tc>
          <w:tcPr>
            <w:tcW w:w="1413" w:type="dxa"/>
            <w:shd w:val="clear" w:color="auto" w:fill="auto"/>
          </w:tcPr>
          <w:p w14:paraId="7996B9F1" w14:textId="77777777" w:rsidR="00805D6D" w:rsidRPr="00805D6D" w:rsidRDefault="007713F7" w:rsidP="00E12ED4">
            <w:pPr>
              <w:widowControl/>
              <w:jc w:val="both"/>
              <w:rPr>
                <w:rFonts w:ascii="Times New Roman" w:hAnsi="Times New Roman" w:cs="Times New Roman"/>
                <w:color w:val="auto"/>
                <w:sz w:val="22"/>
                <w:szCs w:val="22"/>
              </w:rPr>
            </w:pPr>
            <w:r w:rsidRPr="007713F7">
              <w:rPr>
                <w:rFonts w:ascii="Times New Roman" w:hAnsi="Times New Roman" w:cs="Times New Roman"/>
                <w:color w:val="auto"/>
                <w:sz w:val="22"/>
                <w:szCs w:val="22"/>
              </w:rPr>
              <w:t>GRI 403-6</w:t>
            </w:r>
          </w:p>
        </w:tc>
        <w:tc>
          <w:tcPr>
            <w:tcW w:w="8505" w:type="dxa"/>
            <w:shd w:val="clear" w:color="auto" w:fill="auto"/>
          </w:tcPr>
          <w:p w14:paraId="26683F59" w14:textId="0ADE5282" w:rsidR="00805D6D" w:rsidRPr="00805D6D" w:rsidRDefault="00591385" w:rsidP="00E12ED4">
            <w:pPr>
              <w:widowControl/>
              <w:jc w:val="both"/>
              <w:rPr>
                <w:rFonts w:ascii="Times New Roman" w:hAnsi="Times New Roman" w:cs="Times New Roman"/>
                <w:color w:val="auto"/>
                <w:sz w:val="22"/>
                <w:szCs w:val="22"/>
              </w:rPr>
            </w:pPr>
            <w:proofErr w:type="spellStart"/>
            <w:r w:rsidRPr="00591385">
              <w:rPr>
                <w:rFonts w:ascii="Times New Roman" w:hAnsi="Times New Roman" w:cs="Times New Roman"/>
                <w:color w:val="auto"/>
                <w:sz w:val="22"/>
                <w:szCs w:val="22"/>
              </w:rPr>
              <w:t>Promoting</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employee</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health</w:t>
            </w:r>
            <w:proofErr w:type="spellEnd"/>
          </w:p>
        </w:tc>
      </w:tr>
      <w:tr w:rsidR="00805D6D" w:rsidRPr="00591385" w14:paraId="10B1A0C6" w14:textId="77777777" w:rsidTr="00591385">
        <w:tc>
          <w:tcPr>
            <w:tcW w:w="1413" w:type="dxa"/>
            <w:shd w:val="clear" w:color="auto" w:fill="auto"/>
          </w:tcPr>
          <w:p w14:paraId="7497E1B9" w14:textId="77777777" w:rsidR="00805D6D" w:rsidRPr="00805D6D" w:rsidRDefault="007713F7" w:rsidP="00E12ED4">
            <w:pPr>
              <w:widowControl/>
              <w:jc w:val="both"/>
              <w:rPr>
                <w:rFonts w:ascii="Times New Roman" w:hAnsi="Times New Roman" w:cs="Times New Roman"/>
                <w:color w:val="auto"/>
                <w:sz w:val="22"/>
                <w:szCs w:val="22"/>
              </w:rPr>
            </w:pPr>
            <w:r w:rsidRPr="007713F7">
              <w:rPr>
                <w:rFonts w:ascii="Times New Roman" w:hAnsi="Times New Roman" w:cs="Times New Roman"/>
                <w:color w:val="auto"/>
                <w:sz w:val="22"/>
                <w:szCs w:val="22"/>
              </w:rPr>
              <w:t>GRI 403-7</w:t>
            </w:r>
          </w:p>
        </w:tc>
        <w:tc>
          <w:tcPr>
            <w:tcW w:w="8505" w:type="dxa"/>
            <w:shd w:val="clear" w:color="auto" w:fill="auto"/>
          </w:tcPr>
          <w:p w14:paraId="01BB7CDB" w14:textId="5E3D4BED" w:rsidR="00805D6D"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Prevention and mitigation of health and safety impacts</w:t>
            </w:r>
          </w:p>
        </w:tc>
      </w:tr>
      <w:tr w:rsidR="00805D6D" w:rsidRPr="00591385" w14:paraId="116B5BA8" w14:textId="77777777" w:rsidTr="00591385">
        <w:tc>
          <w:tcPr>
            <w:tcW w:w="1413" w:type="dxa"/>
            <w:shd w:val="clear" w:color="auto" w:fill="auto"/>
          </w:tcPr>
          <w:p w14:paraId="09717CCA" w14:textId="77777777" w:rsidR="00805D6D" w:rsidRPr="00805D6D" w:rsidRDefault="007713F7" w:rsidP="00E12ED4">
            <w:pPr>
              <w:widowControl/>
              <w:jc w:val="both"/>
              <w:rPr>
                <w:rFonts w:ascii="Times New Roman" w:hAnsi="Times New Roman" w:cs="Times New Roman"/>
                <w:color w:val="auto"/>
                <w:sz w:val="22"/>
                <w:szCs w:val="22"/>
              </w:rPr>
            </w:pPr>
            <w:r w:rsidRPr="007713F7">
              <w:rPr>
                <w:rFonts w:ascii="Times New Roman" w:hAnsi="Times New Roman" w:cs="Times New Roman"/>
                <w:color w:val="auto"/>
                <w:sz w:val="22"/>
                <w:szCs w:val="22"/>
              </w:rPr>
              <w:t>GRI 403-8</w:t>
            </w:r>
          </w:p>
        </w:tc>
        <w:tc>
          <w:tcPr>
            <w:tcW w:w="8505" w:type="dxa"/>
            <w:shd w:val="clear" w:color="auto" w:fill="auto"/>
          </w:tcPr>
          <w:p w14:paraId="61CD05FB" w14:textId="4E48FE68" w:rsidR="00805D6D"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Workers covered by the workplace health and safety management system</w:t>
            </w:r>
          </w:p>
        </w:tc>
      </w:tr>
      <w:tr w:rsidR="00805D6D" w14:paraId="029668D9" w14:textId="77777777" w:rsidTr="00591385">
        <w:tc>
          <w:tcPr>
            <w:tcW w:w="1413" w:type="dxa"/>
            <w:shd w:val="clear" w:color="auto" w:fill="auto"/>
          </w:tcPr>
          <w:p w14:paraId="5EA7FDF7" w14:textId="77777777" w:rsidR="00805D6D" w:rsidRPr="00805D6D" w:rsidRDefault="007713F7" w:rsidP="00E12ED4">
            <w:pPr>
              <w:widowControl/>
              <w:jc w:val="both"/>
              <w:rPr>
                <w:rFonts w:ascii="Times New Roman" w:hAnsi="Times New Roman" w:cs="Times New Roman"/>
                <w:color w:val="auto"/>
                <w:sz w:val="22"/>
                <w:szCs w:val="22"/>
              </w:rPr>
            </w:pPr>
            <w:r w:rsidRPr="007713F7">
              <w:rPr>
                <w:rFonts w:ascii="Times New Roman" w:hAnsi="Times New Roman" w:cs="Times New Roman"/>
                <w:color w:val="auto"/>
                <w:sz w:val="22"/>
                <w:szCs w:val="22"/>
              </w:rPr>
              <w:t>GRI 403-9</w:t>
            </w:r>
          </w:p>
        </w:tc>
        <w:tc>
          <w:tcPr>
            <w:tcW w:w="8505" w:type="dxa"/>
            <w:shd w:val="clear" w:color="auto" w:fill="auto"/>
          </w:tcPr>
          <w:p w14:paraId="6DC6E6F0" w14:textId="317410B4" w:rsidR="00805D6D" w:rsidRPr="00805D6D" w:rsidRDefault="00591385" w:rsidP="00E12ED4">
            <w:pPr>
              <w:widowControl/>
              <w:jc w:val="both"/>
              <w:rPr>
                <w:rFonts w:ascii="Times New Roman" w:hAnsi="Times New Roman" w:cs="Times New Roman"/>
                <w:color w:val="auto"/>
                <w:sz w:val="22"/>
                <w:szCs w:val="22"/>
              </w:rPr>
            </w:pPr>
            <w:r w:rsidRPr="00591385">
              <w:rPr>
                <w:rFonts w:ascii="Times New Roman" w:hAnsi="Times New Roman" w:cs="Times New Roman"/>
                <w:color w:val="auto"/>
                <w:sz w:val="22"/>
                <w:szCs w:val="22"/>
              </w:rPr>
              <w:t xml:space="preserve">Work </w:t>
            </w:r>
            <w:proofErr w:type="spellStart"/>
            <w:r w:rsidRPr="00591385">
              <w:rPr>
                <w:rFonts w:ascii="Times New Roman" w:hAnsi="Times New Roman" w:cs="Times New Roman"/>
                <w:color w:val="auto"/>
                <w:sz w:val="22"/>
                <w:szCs w:val="22"/>
              </w:rPr>
              <w:t>injuries</w:t>
            </w:r>
            <w:proofErr w:type="spellEnd"/>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p>
        </w:tc>
      </w:tr>
      <w:tr w:rsidR="00805D6D" w14:paraId="10B98416" w14:textId="77777777" w:rsidTr="00591385">
        <w:tc>
          <w:tcPr>
            <w:tcW w:w="1413" w:type="dxa"/>
            <w:shd w:val="clear" w:color="auto" w:fill="auto"/>
          </w:tcPr>
          <w:p w14:paraId="5F40F06C" w14:textId="77777777" w:rsidR="00805D6D" w:rsidRPr="00805D6D" w:rsidRDefault="007713F7" w:rsidP="00E12ED4">
            <w:pPr>
              <w:widowControl/>
              <w:jc w:val="both"/>
              <w:rPr>
                <w:rFonts w:ascii="Times New Roman" w:hAnsi="Times New Roman" w:cs="Times New Roman"/>
                <w:color w:val="auto"/>
                <w:sz w:val="22"/>
                <w:szCs w:val="22"/>
              </w:rPr>
            </w:pPr>
            <w:r w:rsidRPr="007713F7">
              <w:rPr>
                <w:rFonts w:ascii="Times New Roman" w:hAnsi="Times New Roman" w:cs="Times New Roman"/>
                <w:color w:val="auto"/>
                <w:sz w:val="22"/>
                <w:szCs w:val="22"/>
              </w:rPr>
              <w:t>GRI 403-10</w:t>
            </w:r>
          </w:p>
        </w:tc>
        <w:tc>
          <w:tcPr>
            <w:tcW w:w="8505" w:type="dxa"/>
            <w:shd w:val="clear" w:color="auto" w:fill="auto"/>
          </w:tcPr>
          <w:p w14:paraId="595443CA" w14:textId="738EFDC2" w:rsidR="00805D6D" w:rsidRPr="00805D6D" w:rsidRDefault="00591385" w:rsidP="00E12ED4">
            <w:pPr>
              <w:widowControl/>
              <w:jc w:val="both"/>
              <w:rPr>
                <w:rFonts w:ascii="Times New Roman" w:hAnsi="Times New Roman" w:cs="Times New Roman"/>
                <w:color w:val="auto"/>
                <w:sz w:val="22"/>
                <w:szCs w:val="22"/>
              </w:rPr>
            </w:pPr>
            <w:proofErr w:type="spellStart"/>
            <w:r w:rsidRPr="00591385">
              <w:rPr>
                <w:rFonts w:ascii="Times New Roman" w:hAnsi="Times New Roman" w:cs="Times New Roman"/>
                <w:color w:val="auto"/>
                <w:sz w:val="22"/>
                <w:szCs w:val="22"/>
              </w:rPr>
              <w:t>Occupational</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diseases</w:t>
            </w:r>
            <w:proofErr w:type="spellEnd"/>
            <w:r w:rsidR="007713F7">
              <w:rPr>
                <w:rFonts w:ascii="Times New Roman" w:hAnsi="Times New Roman" w:cs="Times New Roman"/>
                <w:color w:val="auto"/>
                <w:sz w:val="22"/>
                <w:szCs w:val="22"/>
              </w:rPr>
              <w:tab/>
            </w:r>
            <w:r w:rsidR="007713F7">
              <w:rPr>
                <w:rFonts w:ascii="Times New Roman" w:hAnsi="Times New Roman" w:cs="Times New Roman"/>
                <w:color w:val="auto"/>
                <w:sz w:val="22"/>
                <w:szCs w:val="22"/>
              </w:rPr>
              <w:tab/>
            </w:r>
          </w:p>
        </w:tc>
      </w:tr>
      <w:tr w:rsidR="007713F7" w14:paraId="6623FA66" w14:textId="77777777" w:rsidTr="00591385">
        <w:tc>
          <w:tcPr>
            <w:tcW w:w="9918" w:type="dxa"/>
            <w:gridSpan w:val="2"/>
            <w:shd w:val="clear" w:color="auto" w:fill="auto"/>
          </w:tcPr>
          <w:p w14:paraId="380D0274" w14:textId="4F0C4EBF" w:rsidR="007713F7" w:rsidRPr="007713F7" w:rsidRDefault="00591385" w:rsidP="00E12ED4">
            <w:pPr>
              <w:widowControl/>
              <w:jc w:val="both"/>
              <w:rPr>
                <w:rFonts w:ascii="Times New Roman" w:hAnsi="Times New Roman" w:cs="Times New Roman"/>
                <w:b/>
                <w:color w:val="auto"/>
                <w:sz w:val="22"/>
                <w:szCs w:val="22"/>
              </w:rPr>
            </w:pPr>
            <w:proofErr w:type="spellStart"/>
            <w:r w:rsidRPr="00591385">
              <w:rPr>
                <w:rFonts w:ascii="Times New Roman" w:hAnsi="Times New Roman" w:cs="Times New Roman"/>
                <w:b/>
                <w:color w:val="auto"/>
                <w:sz w:val="22"/>
                <w:szCs w:val="22"/>
              </w:rPr>
              <w:t>Staff</w:t>
            </w:r>
            <w:proofErr w:type="spellEnd"/>
          </w:p>
        </w:tc>
      </w:tr>
      <w:tr w:rsidR="00805D6D" w14:paraId="31849D78" w14:textId="77777777" w:rsidTr="00591385">
        <w:tc>
          <w:tcPr>
            <w:tcW w:w="1413" w:type="dxa"/>
            <w:shd w:val="clear" w:color="auto" w:fill="auto"/>
          </w:tcPr>
          <w:p w14:paraId="0D4A083B" w14:textId="77777777" w:rsidR="00805D6D" w:rsidRPr="00805D6D" w:rsidRDefault="007713F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Pr="007713F7">
              <w:rPr>
                <w:rFonts w:ascii="Times New Roman" w:hAnsi="Times New Roman" w:cs="Times New Roman"/>
                <w:color w:val="auto"/>
                <w:sz w:val="22"/>
                <w:szCs w:val="22"/>
              </w:rPr>
              <w:t>102-7</w:t>
            </w:r>
          </w:p>
        </w:tc>
        <w:tc>
          <w:tcPr>
            <w:tcW w:w="8505" w:type="dxa"/>
            <w:shd w:val="clear" w:color="auto" w:fill="auto"/>
          </w:tcPr>
          <w:p w14:paraId="6C2A657F" w14:textId="55F768B2" w:rsidR="00805D6D" w:rsidRPr="00805D6D" w:rsidRDefault="00591385" w:rsidP="00E12ED4">
            <w:pPr>
              <w:widowControl/>
              <w:jc w:val="both"/>
              <w:rPr>
                <w:rFonts w:ascii="Times New Roman" w:hAnsi="Times New Roman" w:cs="Times New Roman"/>
                <w:color w:val="auto"/>
                <w:sz w:val="22"/>
                <w:szCs w:val="22"/>
              </w:rPr>
            </w:pPr>
            <w:proofErr w:type="spellStart"/>
            <w:r w:rsidRPr="00591385">
              <w:rPr>
                <w:rFonts w:ascii="Times New Roman" w:hAnsi="Times New Roman" w:cs="Times New Roman"/>
                <w:color w:val="auto"/>
                <w:sz w:val="22"/>
                <w:szCs w:val="22"/>
              </w:rPr>
              <w:t>Organizational</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scale</w:t>
            </w:r>
            <w:proofErr w:type="spellEnd"/>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p>
        </w:tc>
      </w:tr>
      <w:tr w:rsidR="007713F7" w:rsidRPr="00591385" w14:paraId="78A7B0C2" w14:textId="77777777" w:rsidTr="00591385">
        <w:tc>
          <w:tcPr>
            <w:tcW w:w="1413" w:type="dxa"/>
            <w:shd w:val="clear" w:color="auto" w:fill="auto"/>
          </w:tcPr>
          <w:p w14:paraId="4799C076" w14:textId="77777777" w:rsidR="007713F7" w:rsidRPr="007713F7" w:rsidRDefault="007713F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Pr="007713F7">
              <w:rPr>
                <w:rFonts w:ascii="Times New Roman" w:hAnsi="Times New Roman" w:cs="Times New Roman"/>
                <w:color w:val="auto"/>
                <w:sz w:val="22"/>
                <w:szCs w:val="22"/>
              </w:rPr>
              <w:t>102-8</w:t>
            </w:r>
          </w:p>
        </w:tc>
        <w:tc>
          <w:tcPr>
            <w:tcW w:w="8505" w:type="dxa"/>
            <w:shd w:val="clear" w:color="auto" w:fill="auto"/>
          </w:tcPr>
          <w:p w14:paraId="70794DB9" w14:textId="27150357" w:rsidR="007713F7"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Information about permanent employees and other workers</w:t>
            </w:r>
          </w:p>
        </w:tc>
      </w:tr>
      <w:tr w:rsidR="00805D6D" w14:paraId="531B24F3" w14:textId="77777777" w:rsidTr="00591385">
        <w:tc>
          <w:tcPr>
            <w:tcW w:w="1413" w:type="dxa"/>
            <w:shd w:val="clear" w:color="auto" w:fill="auto"/>
          </w:tcPr>
          <w:p w14:paraId="5434FABC" w14:textId="77777777" w:rsidR="00805D6D" w:rsidRPr="00805D6D" w:rsidRDefault="007713F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Pr="007713F7">
              <w:rPr>
                <w:rFonts w:ascii="Times New Roman" w:hAnsi="Times New Roman" w:cs="Times New Roman"/>
                <w:color w:val="auto"/>
                <w:sz w:val="22"/>
                <w:szCs w:val="22"/>
              </w:rPr>
              <w:t>102-41</w:t>
            </w:r>
          </w:p>
        </w:tc>
        <w:tc>
          <w:tcPr>
            <w:tcW w:w="8505" w:type="dxa"/>
            <w:shd w:val="clear" w:color="auto" w:fill="auto"/>
          </w:tcPr>
          <w:p w14:paraId="0F83ECAB" w14:textId="10A5B306" w:rsidR="00805D6D" w:rsidRPr="00805D6D" w:rsidRDefault="00591385" w:rsidP="00E12ED4">
            <w:pPr>
              <w:widowControl/>
              <w:jc w:val="both"/>
              <w:rPr>
                <w:rFonts w:ascii="Times New Roman" w:hAnsi="Times New Roman" w:cs="Times New Roman"/>
                <w:color w:val="auto"/>
                <w:sz w:val="22"/>
                <w:szCs w:val="22"/>
              </w:rPr>
            </w:pPr>
            <w:proofErr w:type="spellStart"/>
            <w:r w:rsidRPr="00591385">
              <w:rPr>
                <w:rFonts w:ascii="Times New Roman" w:hAnsi="Times New Roman" w:cs="Times New Roman"/>
                <w:color w:val="auto"/>
                <w:sz w:val="22"/>
                <w:szCs w:val="22"/>
              </w:rPr>
              <w:t>Collective</w:t>
            </w:r>
            <w:proofErr w:type="spellEnd"/>
            <w:r w:rsidRPr="00591385">
              <w:rPr>
                <w:rFonts w:ascii="Times New Roman" w:hAnsi="Times New Roman" w:cs="Times New Roman"/>
                <w:color w:val="auto"/>
                <w:sz w:val="22"/>
                <w:szCs w:val="22"/>
              </w:rPr>
              <w:t xml:space="preserve"> </w:t>
            </w:r>
            <w:proofErr w:type="spellStart"/>
            <w:r w:rsidRPr="00591385">
              <w:rPr>
                <w:rFonts w:ascii="Times New Roman" w:hAnsi="Times New Roman" w:cs="Times New Roman"/>
                <w:color w:val="auto"/>
                <w:sz w:val="22"/>
                <w:szCs w:val="22"/>
              </w:rPr>
              <w:t>agreement</w:t>
            </w:r>
            <w:proofErr w:type="spellEnd"/>
          </w:p>
        </w:tc>
      </w:tr>
      <w:tr w:rsidR="00805D6D" w:rsidRPr="00591385" w14:paraId="4CF45B60" w14:textId="77777777" w:rsidTr="00591385">
        <w:tc>
          <w:tcPr>
            <w:tcW w:w="1413" w:type="dxa"/>
            <w:shd w:val="clear" w:color="auto" w:fill="auto"/>
          </w:tcPr>
          <w:p w14:paraId="53656D65" w14:textId="77777777" w:rsidR="00805D6D" w:rsidRPr="00805D6D" w:rsidRDefault="007713F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Pr="007713F7">
              <w:rPr>
                <w:rFonts w:ascii="Times New Roman" w:hAnsi="Times New Roman" w:cs="Times New Roman"/>
                <w:color w:val="auto"/>
                <w:sz w:val="22"/>
                <w:szCs w:val="22"/>
              </w:rPr>
              <w:t>202-1</w:t>
            </w:r>
          </w:p>
        </w:tc>
        <w:tc>
          <w:tcPr>
            <w:tcW w:w="8505" w:type="dxa"/>
            <w:shd w:val="clear" w:color="auto" w:fill="auto"/>
          </w:tcPr>
          <w:p w14:paraId="7522A3D7" w14:textId="2CE44A33" w:rsidR="00805D6D"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Ratio of standard entry level wage by gender compared to local minimum wage</w:t>
            </w:r>
            <w:r w:rsidR="007713F7" w:rsidRPr="00591385">
              <w:rPr>
                <w:rFonts w:ascii="Times New Roman" w:hAnsi="Times New Roman" w:cs="Times New Roman"/>
                <w:color w:val="auto"/>
                <w:sz w:val="22"/>
                <w:szCs w:val="22"/>
                <w:lang w:val="en-US"/>
              </w:rPr>
              <w:tab/>
            </w:r>
            <w:r w:rsidR="007713F7" w:rsidRPr="00591385">
              <w:rPr>
                <w:rFonts w:ascii="Times New Roman" w:hAnsi="Times New Roman" w:cs="Times New Roman"/>
                <w:color w:val="auto"/>
                <w:sz w:val="22"/>
                <w:szCs w:val="22"/>
                <w:lang w:val="en-US"/>
              </w:rPr>
              <w:tab/>
            </w:r>
            <w:r w:rsidR="007713F7" w:rsidRPr="00591385">
              <w:rPr>
                <w:rFonts w:ascii="Times New Roman" w:hAnsi="Times New Roman" w:cs="Times New Roman"/>
                <w:color w:val="auto"/>
                <w:sz w:val="22"/>
                <w:szCs w:val="22"/>
                <w:lang w:val="en-US"/>
              </w:rPr>
              <w:tab/>
            </w:r>
            <w:r w:rsidR="007713F7" w:rsidRPr="00591385">
              <w:rPr>
                <w:rFonts w:ascii="Times New Roman" w:hAnsi="Times New Roman" w:cs="Times New Roman"/>
                <w:color w:val="auto"/>
                <w:sz w:val="22"/>
                <w:szCs w:val="22"/>
                <w:lang w:val="en-US"/>
              </w:rPr>
              <w:tab/>
            </w:r>
          </w:p>
        </w:tc>
      </w:tr>
      <w:tr w:rsidR="00805D6D" w:rsidRPr="00591385" w14:paraId="41013419" w14:textId="77777777" w:rsidTr="00591385">
        <w:tc>
          <w:tcPr>
            <w:tcW w:w="1413" w:type="dxa"/>
            <w:shd w:val="clear" w:color="auto" w:fill="auto"/>
          </w:tcPr>
          <w:p w14:paraId="55625DD8" w14:textId="77777777" w:rsidR="00805D6D" w:rsidRPr="00805D6D" w:rsidRDefault="007713F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Pr="007713F7">
              <w:rPr>
                <w:rFonts w:ascii="Times New Roman" w:hAnsi="Times New Roman" w:cs="Times New Roman"/>
                <w:color w:val="auto"/>
                <w:sz w:val="22"/>
                <w:szCs w:val="22"/>
              </w:rPr>
              <w:t>202-2</w:t>
            </w:r>
          </w:p>
        </w:tc>
        <w:tc>
          <w:tcPr>
            <w:tcW w:w="8505" w:type="dxa"/>
            <w:shd w:val="clear" w:color="auto" w:fill="auto"/>
          </w:tcPr>
          <w:p w14:paraId="39B71DDB" w14:textId="5A62AFB5" w:rsidR="00805D6D"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Proportion of local residents among senior managers</w:t>
            </w:r>
          </w:p>
        </w:tc>
      </w:tr>
      <w:tr w:rsidR="007713F7" w14:paraId="7703B0C7" w14:textId="77777777" w:rsidTr="00591385">
        <w:tc>
          <w:tcPr>
            <w:tcW w:w="1413" w:type="dxa"/>
            <w:shd w:val="clear" w:color="auto" w:fill="auto"/>
          </w:tcPr>
          <w:p w14:paraId="66387F3E" w14:textId="77777777" w:rsidR="007713F7" w:rsidRPr="00805D6D" w:rsidRDefault="007713F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Pr="007713F7">
              <w:rPr>
                <w:rFonts w:ascii="Times New Roman" w:hAnsi="Times New Roman" w:cs="Times New Roman"/>
                <w:color w:val="auto"/>
                <w:sz w:val="22"/>
                <w:szCs w:val="22"/>
              </w:rPr>
              <w:t>401-1</w:t>
            </w:r>
          </w:p>
        </w:tc>
        <w:tc>
          <w:tcPr>
            <w:tcW w:w="8505" w:type="dxa"/>
            <w:shd w:val="clear" w:color="auto" w:fill="auto"/>
          </w:tcPr>
          <w:p w14:paraId="20765766" w14:textId="77304642" w:rsidR="007713F7" w:rsidRPr="00805D6D" w:rsidRDefault="00591385" w:rsidP="00E12ED4">
            <w:pPr>
              <w:widowControl/>
              <w:jc w:val="both"/>
              <w:rPr>
                <w:rFonts w:ascii="Times New Roman" w:hAnsi="Times New Roman" w:cs="Times New Roman"/>
                <w:color w:val="auto"/>
                <w:sz w:val="22"/>
                <w:szCs w:val="22"/>
              </w:rPr>
            </w:pPr>
            <w:proofErr w:type="spellStart"/>
            <w:r w:rsidRPr="00591385">
              <w:rPr>
                <w:rFonts w:ascii="Times New Roman" w:hAnsi="Times New Roman" w:cs="Times New Roman"/>
                <w:color w:val="auto"/>
                <w:sz w:val="22"/>
                <w:szCs w:val="22"/>
              </w:rPr>
              <w:t>Employment</w:t>
            </w:r>
            <w:proofErr w:type="spellEnd"/>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r w:rsidR="007713F7" w:rsidRPr="007713F7">
              <w:rPr>
                <w:rFonts w:ascii="Times New Roman" w:hAnsi="Times New Roman" w:cs="Times New Roman"/>
                <w:color w:val="auto"/>
                <w:sz w:val="22"/>
                <w:szCs w:val="22"/>
              </w:rPr>
              <w:tab/>
            </w:r>
          </w:p>
        </w:tc>
      </w:tr>
      <w:tr w:rsidR="007713F7" w:rsidRPr="00591385" w14:paraId="1431E576" w14:textId="77777777" w:rsidTr="00591385">
        <w:tc>
          <w:tcPr>
            <w:tcW w:w="1413" w:type="dxa"/>
            <w:shd w:val="clear" w:color="auto" w:fill="auto"/>
          </w:tcPr>
          <w:p w14:paraId="63A1C27E" w14:textId="77777777" w:rsidR="007713F7" w:rsidRPr="00805D6D" w:rsidRDefault="007713F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Pr="007713F7">
              <w:rPr>
                <w:rFonts w:ascii="Times New Roman" w:hAnsi="Times New Roman" w:cs="Times New Roman"/>
                <w:color w:val="auto"/>
                <w:sz w:val="22"/>
                <w:szCs w:val="22"/>
              </w:rPr>
              <w:t>401-2</w:t>
            </w:r>
          </w:p>
        </w:tc>
        <w:tc>
          <w:tcPr>
            <w:tcW w:w="8505" w:type="dxa"/>
            <w:shd w:val="clear" w:color="auto" w:fill="auto"/>
          </w:tcPr>
          <w:p w14:paraId="4FAF53E2" w14:textId="32BEE0E2" w:rsidR="007713F7"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Benefits provided to full-time employees</w:t>
            </w:r>
          </w:p>
        </w:tc>
      </w:tr>
      <w:tr w:rsidR="007713F7" w:rsidRPr="00591385" w14:paraId="5CE51FF2" w14:textId="77777777" w:rsidTr="00591385">
        <w:tc>
          <w:tcPr>
            <w:tcW w:w="1413" w:type="dxa"/>
            <w:shd w:val="clear" w:color="auto" w:fill="auto"/>
          </w:tcPr>
          <w:p w14:paraId="593CA9F8" w14:textId="77777777" w:rsidR="007713F7" w:rsidRPr="00805D6D" w:rsidRDefault="00E5658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GR</w:t>
            </w:r>
            <w:r w:rsidR="00193C29" w:rsidRPr="00193C29">
              <w:rPr>
                <w:rFonts w:ascii="Times New Roman" w:hAnsi="Times New Roman" w:cs="Times New Roman"/>
                <w:color w:val="auto"/>
                <w:sz w:val="22"/>
                <w:szCs w:val="22"/>
              </w:rPr>
              <w:t>401-3</w:t>
            </w:r>
          </w:p>
        </w:tc>
        <w:tc>
          <w:tcPr>
            <w:tcW w:w="8505" w:type="dxa"/>
            <w:shd w:val="clear" w:color="auto" w:fill="auto"/>
          </w:tcPr>
          <w:p w14:paraId="07518197" w14:textId="1C904CB4" w:rsidR="007713F7"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Holiday to care for the child</w:t>
            </w:r>
          </w:p>
        </w:tc>
      </w:tr>
      <w:tr w:rsidR="007713F7" w:rsidRPr="00591385" w14:paraId="5D17EB38" w14:textId="77777777" w:rsidTr="00591385">
        <w:tc>
          <w:tcPr>
            <w:tcW w:w="1413" w:type="dxa"/>
            <w:shd w:val="clear" w:color="auto" w:fill="auto"/>
          </w:tcPr>
          <w:p w14:paraId="5D07798E" w14:textId="77777777" w:rsidR="007713F7" w:rsidRPr="00805D6D" w:rsidRDefault="00E5658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00193C29" w:rsidRPr="00193C29">
              <w:rPr>
                <w:rFonts w:ascii="Times New Roman" w:hAnsi="Times New Roman" w:cs="Times New Roman"/>
                <w:color w:val="auto"/>
                <w:sz w:val="22"/>
                <w:szCs w:val="22"/>
              </w:rPr>
              <w:t>404-1</w:t>
            </w:r>
          </w:p>
        </w:tc>
        <w:tc>
          <w:tcPr>
            <w:tcW w:w="8505" w:type="dxa"/>
            <w:shd w:val="clear" w:color="auto" w:fill="auto"/>
          </w:tcPr>
          <w:p w14:paraId="02CF12FB" w14:textId="5D9B847B" w:rsidR="007713F7"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Average number of training hours per year per employee</w:t>
            </w:r>
          </w:p>
        </w:tc>
      </w:tr>
      <w:tr w:rsidR="00193C29" w:rsidRPr="00591385" w14:paraId="4C173E15" w14:textId="77777777" w:rsidTr="00591385">
        <w:tc>
          <w:tcPr>
            <w:tcW w:w="1413" w:type="dxa"/>
            <w:shd w:val="clear" w:color="auto" w:fill="auto"/>
          </w:tcPr>
          <w:p w14:paraId="79A79A7C" w14:textId="77777777" w:rsidR="00193C29" w:rsidRPr="00805D6D" w:rsidRDefault="00E5658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00193C29" w:rsidRPr="00193C29">
              <w:rPr>
                <w:rFonts w:ascii="Times New Roman" w:hAnsi="Times New Roman" w:cs="Times New Roman"/>
                <w:color w:val="auto"/>
                <w:sz w:val="22"/>
                <w:szCs w:val="22"/>
              </w:rPr>
              <w:t>404-2</w:t>
            </w:r>
          </w:p>
        </w:tc>
        <w:tc>
          <w:tcPr>
            <w:tcW w:w="8505" w:type="dxa"/>
            <w:shd w:val="clear" w:color="auto" w:fill="auto"/>
          </w:tcPr>
          <w:p w14:paraId="2DDE8168" w14:textId="6180BC5E" w:rsidR="00193C29"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Skills development and employee onboarding programs</w:t>
            </w:r>
          </w:p>
        </w:tc>
      </w:tr>
      <w:tr w:rsidR="00193C29" w:rsidRPr="00591385" w14:paraId="21B62B5F" w14:textId="77777777" w:rsidTr="00591385">
        <w:tc>
          <w:tcPr>
            <w:tcW w:w="1413" w:type="dxa"/>
            <w:shd w:val="clear" w:color="auto" w:fill="auto"/>
          </w:tcPr>
          <w:p w14:paraId="32B59A86" w14:textId="77777777" w:rsidR="00193C29" w:rsidRPr="00805D6D" w:rsidRDefault="00E5658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00193C29" w:rsidRPr="00193C29">
              <w:rPr>
                <w:rFonts w:ascii="Times New Roman" w:hAnsi="Times New Roman" w:cs="Times New Roman"/>
                <w:color w:val="auto"/>
                <w:sz w:val="22"/>
                <w:szCs w:val="22"/>
              </w:rPr>
              <w:t>404-3</w:t>
            </w:r>
          </w:p>
        </w:tc>
        <w:tc>
          <w:tcPr>
            <w:tcW w:w="8505" w:type="dxa"/>
            <w:shd w:val="clear" w:color="auto" w:fill="auto"/>
          </w:tcPr>
          <w:p w14:paraId="7BF5D9EC" w14:textId="49153247" w:rsidR="00193C29"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Percentage of employees who have undergone periodic performance and career development assessments</w:t>
            </w:r>
          </w:p>
        </w:tc>
      </w:tr>
      <w:tr w:rsidR="00193C29" w:rsidRPr="00591385" w14:paraId="21C8E997" w14:textId="77777777" w:rsidTr="00591385">
        <w:tc>
          <w:tcPr>
            <w:tcW w:w="1413" w:type="dxa"/>
            <w:shd w:val="clear" w:color="auto" w:fill="auto"/>
          </w:tcPr>
          <w:p w14:paraId="64AAA012" w14:textId="77777777" w:rsidR="00193C29" w:rsidRPr="00805D6D" w:rsidRDefault="00E5658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00193C29" w:rsidRPr="00193C29">
              <w:rPr>
                <w:rFonts w:ascii="Times New Roman" w:hAnsi="Times New Roman" w:cs="Times New Roman"/>
                <w:color w:val="auto"/>
                <w:sz w:val="22"/>
                <w:szCs w:val="22"/>
              </w:rPr>
              <w:t>405-1</w:t>
            </w:r>
          </w:p>
        </w:tc>
        <w:tc>
          <w:tcPr>
            <w:tcW w:w="8505" w:type="dxa"/>
            <w:shd w:val="clear" w:color="auto" w:fill="auto"/>
          </w:tcPr>
          <w:p w14:paraId="00CBB41A" w14:textId="3D75C723" w:rsidR="00193C29"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Diversity of management bodies and employees</w:t>
            </w:r>
          </w:p>
        </w:tc>
      </w:tr>
      <w:tr w:rsidR="00193C29" w:rsidRPr="00591385" w14:paraId="3A06F40C" w14:textId="77777777" w:rsidTr="00591385">
        <w:tc>
          <w:tcPr>
            <w:tcW w:w="1413" w:type="dxa"/>
            <w:shd w:val="clear" w:color="auto" w:fill="auto"/>
          </w:tcPr>
          <w:p w14:paraId="33B61CC6" w14:textId="77777777" w:rsidR="00193C29" w:rsidRPr="00805D6D" w:rsidRDefault="00E5658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00193C29" w:rsidRPr="00193C29">
              <w:rPr>
                <w:rFonts w:ascii="Times New Roman" w:hAnsi="Times New Roman" w:cs="Times New Roman"/>
                <w:color w:val="auto"/>
                <w:sz w:val="22"/>
                <w:szCs w:val="22"/>
              </w:rPr>
              <w:t>405-2</w:t>
            </w:r>
          </w:p>
        </w:tc>
        <w:tc>
          <w:tcPr>
            <w:tcW w:w="8505" w:type="dxa"/>
            <w:shd w:val="clear" w:color="auto" w:fill="auto"/>
          </w:tcPr>
          <w:p w14:paraId="6C7AB1E1" w14:textId="22C5FE5F" w:rsidR="00193C29" w:rsidRPr="00591385" w:rsidRDefault="00591385" w:rsidP="00E12ED4">
            <w:pPr>
              <w:widowControl/>
              <w:jc w:val="both"/>
              <w:rPr>
                <w:rFonts w:ascii="Times New Roman" w:hAnsi="Times New Roman" w:cs="Times New Roman"/>
                <w:color w:val="auto"/>
                <w:sz w:val="22"/>
                <w:szCs w:val="22"/>
                <w:lang w:val="en-US"/>
              </w:rPr>
            </w:pPr>
            <w:r w:rsidRPr="00591385">
              <w:rPr>
                <w:rFonts w:ascii="Times New Roman" w:hAnsi="Times New Roman" w:cs="Times New Roman"/>
                <w:color w:val="auto"/>
                <w:sz w:val="22"/>
                <w:szCs w:val="22"/>
                <w:lang w:val="en-US"/>
              </w:rPr>
              <w:t>Ratio of basic wages and remuneration of women and men</w:t>
            </w:r>
          </w:p>
        </w:tc>
      </w:tr>
      <w:tr w:rsidR="00193C29" w:rsidRPr="00850722" w14:paraId="623A2B87" w14:textId="77777777" w:rsidTr="00591385">
        <w:tc>
          <w:tcPr>
            <w:tcW w:w="1413" w:type="dxa"/>
            <w:shd w:val="clear" w:color="auto" w:fill="auto"/>
          </w:tcPr>
          <w:p w14:paraId="37CD306D" w14:textId="77777777" w:rsidR="00193C29" w:rsidRPr="00805D6D" w:rsidRDefault="00E5658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00193C29" w:rsidRPr="00193C29">
              <w:rPr>
                <w:rFonts w:ascii="Times New Roman" w:hAnsi="Times New Roman" w:cs="Times New Roman"/>
                <w:color w:val="auto"/>
                <w:sz w:val="22"/>
                <w:szCs w:val="22"/>
              </w:rPr>
              <w:t>406-1</w:t>
            </w:r>
          </w:p>
        </w:tc>
        <w:tc>
          <w:tcPr>
            <w:tcW w:w="8505" w:type="dxa"/>
            <w:shd w:val="clear" w:color="auto" w:fill="auto"/>
          </w:tcPr>
          <w:p w14:paraId="55C784B0" w14:textId="38143F12" w:rsidR="00193C29"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Incidents of discrimination and corrective actions taken</w:t>
            </w:r>
          </w:p>
        </w:tc>
      </w:tr>
      <w:tr w:rsidR="00193C29" w:rsidRPr="00850722" w14:paraId="6127327A" w14:textId="77777777" w:rsidTr="00591385">
        <w:tc>
          <w:tcPr>
            <w:tcW w:w="1413" w:type="dxa"/>
            <w:shd w:val="clear" w:color="auto" w:fill="auto"/>
          </w:tcPr>
          <w:p w14:paraId="6CA4C0D8" w14:textId="77777777" w:rsidR="00193C29" w:rsidRPr="00805D6D" w:rsidRDefault="00E5658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00193C29" w:rsidRPr="00193C29">
              <w:rPr>
                <w:rFonts w:ascii="Times New Roman" w:hAnsi="Times New Roman" w:cs="Times New Roman"/>
                <w:color w:val="auto"/>
                <w:sz w:val="22"/>
                <w:szCs w:val="22"/>
              </w:rPr>
              <w:t>407-1</w:t>
            </w:r>
          </w:p>
        </w:tc>
        <w:tc>
          <w:tcPr>
            <w:tcW w:w="8505" w:type="dxa"/>
            <w:shd w:val="clear" w:color="auto" w:fill="auto"/>
          </w:tcPr>
          <w:p w14:paraId="07870067" w14:textId="7DC4D0B2" w:rsidR="00193C29"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Units and suppliers whose rights to exercise freedom of association and collective bargaining may be at risk</w:t>
            </w:r>
          </w:p>
        </w:tc>
      </w:tr>
      <w:tr w:rsidR="00193C29" w:rsidRPr="00850722" w14:paraId="7BF3FC3F" w14:textId="77777777" w:rsidTr="00591385">
        <w:tc>
          <w:tcPr>
            <w:tcW w:w="1413" w:type="dxa"/>
            <w:shd w:val="clear" w:color="auto" w:fill="auto"/>
          </w:tcPr>
          <w:p w14:paraId="37C861F7" w14:textId="77777777" w:rsidR="00193C29" w:rsidRPr="00805D6D" w:rsidRDefault="00E56587" w:rsidP="00E12ED4">
            <w:pPr>
              <w:widowControl/>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 xml:space="preserve">GRI </w:t>
            </w:r>
            <w:r w:rsidR="00193C29" w:rsidRPr="00193C29">
              <w:rPr>
                <w:rFonts w:ascii="Times New Roman" w:hAnsi="Times New Roman" w:cs="Times New Roman"/>
                <w:color w:val="auto"/>
                <w:sz w:val="22"/>
                <w:szCs w:val="22"/>
              </w:rPr>
              <w:t>419-1</w:t>
            </w:r>
          </w:p>
        </w:tc>
        <w:tc>
          <w:tcPr>
            <w:tcW w:w="8505" w:type="dxa"/>
            <w:shd w:val="clear" w:color="auto" w:fill="auto"/>
          </w:tcPr>
          <w:p w14:paraId="1D630CEF" w14:textId="064B96F7" w:rsidR="00193C29"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Units and suppliers whose rights to exercise freedom of association and collective bargaining may be at risk</w:t>
            </w:r>
          </w:p>
        </w:tc>
      </w:tr>
      <w:tr w:rsidR="00E56587" w14:paraId="3BF3CBA0" w14:textId="77777777" w:rsidTr="00591385">
        <w:tc>
          <w:tcPr>
            <w:tcW w:w="9918" w:type="dxa"/>
            <w:gridSpan w:val="2"/>
            <w:shd w:val="clear" w:color="auto" w:fill="auto"/>
          </w:tcPr>
          <w:p w14:paraId="5A20EB68" w14:textId="787517AD" w:rsidR="00E56587" w:rsidRPr="00E56587" w:rsidRDefault="00850722" w:rsidP="00E12ED4">
            <w:pPr>
              <w:widowControl/>
              <w:jc w:val="both"/>
              <w:rPr>
                <w:rFonts w:ascii="Times New Roman" w:hAnsi="Times New Roman" w:cs="Times New Roman"/>
                <w:b/>
                <w:color w:val="auto"/>
                <w:sz w:val="22"/>
                <w:szCs w:val="22"/>
                <w:lang w:val="kk-KZ"/>
              </w:rPr>
            </w:pPr>
            <w:r w:rsidRPr="00850722">
              <w:rPr>
                <w:rFonts w:ascii="Times New Roman" w:hAnsi="Times New Roman" w:cs="Times New Roman"/>
                <w:b/>
                <w:color w:val="auto"/>
                <w:sz w:val="22"/>
                <w:szCs w:val="22"/>
                <w:lang w:val="kk-KZ"/>
              </w:rPr>
              <w:t>Consumer Health and Safety</w:t>
            </w:r>
          </w:p>
        </w:tc>
      </w:tr>
      <w:tr w:rsidR="00193C29" w14:paraId="387CF499" w14:textId="77777777" w:rsidTr="00591385">
        <w:tc>
          <w:tcPr>
            <w:tcW w:w="1413" w:type="dxa"/>
            <w:shd w:val="clear" w:color="auto" w:fill="auto"/>
          </w:tcPr>
          <w:p w14:paraId="12D7809C" w14:textId="77777777" w:rsidR="00193C29" w:rsidRPr="00805D6D"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416-1</w:t>
            </w:r>
          </w:p>
        </w:tc>
        <w:tc>
          <w:tcPr>
            <w:tcW w:w="8505" w:type="dxa"/>
            <w:shd w:val="clear" w:color="auto" w:fill="auto"/>
          </w:tcPr>
          <w:p w14:paraId="706D9F16" w14:textId="7DDEB5B4" w:rsidR="00193C29" w:rsidRPr="00805D6D" w:rsidRDefault="00850722" w:rsidP="00E12ED4">
            <w:pPr>
              <w:widowControl/>
              <w:jc w:val="both"/>
              <w:rPr>
                <w:rFonts w:ascii="Times New Roman" w:hAnsi="Times New Roman" w:cs="Times New Roman"/>
                <w:color w:val="auto"/>
                <w:sz w:val="22"/>
                <w:szCs w:val="22"/>
              </w:rPr>
            </w:pPr>
            <w:r w:rsidRPr="00850722">
              <w:rPr>
                <w:rFonts w:ascii="Times New Roman" w:hAnsi="Times New Roman" w:cs="Times New Roman"/>
                <w:color w:val="auto"/>
                <w:sz w:val="22"/>
                <w:szCs w:val="22"/>
              </w:rPr>
              <w:t xml:space="preserve">Consumer Health </w:t>
            </w:r>
            <w:proofErr w:type="spellStart"/>
            <w:r w:rsidRPr="00850722">
              <w:rPr>
                <w:rFonts w:ascii="Times New Roman" w:hAnsi="Times New Roman" w:cs="Times New Roman"/>
                <w:color w:val="auto"/>
                <w:sz w:val="22"/>
                <w:szCs w:val="22"/>
              </w:rPr>
              <w:t>and</w:t>
            </w:r>
            <w:proofErr w:type="spellEnd"/>
            <w:r w:rsidRPr="00850722">
              <w:rPr>
                <w:rFonts w:ascii="Times New Roman" w:hAnsi="Times New Roman" w:cs="Times New Roman"/>
                <w:color w:val="auto"/>
                <w:sz w:val="22"/>
                <w:szCs w:val="22"/>
              </w:rPr>
              <w:t xml:space="preserve"> Safety</w:t>
            </w:r>
          </w:p>
        </w:tc>
      </w:tr>
      <w:tr w:rsidR="00193C29" w14:paraId="6FE05F98" w14:textId="77777777" w:rsidTr="00591385">
        <w:tc>
          <w:tcPr>
            <w:tcW w:w="1413" w:type="dxa"/>
            <w:shd w:val="clear" w:color="auto" w:fill="auto"/>
          </w:tcPr>
          <w:p w14:paraId="2CC050C0" w14:textId="77777777" w:rsidR="00193C29" w:rsidRPr="00805D6D"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416-2</w:t>
            </w:r>
          </w:p>
        </w:tc>
        <w:tc>
          <w:tcPr>
            <w:tcW w:w="8505" w:type="dxa"/>
            <w:shd w:val="clear" w:color="auto" w:fill="auto"/>
          </w:tcPr>
          <w:p w14:paraId="68E68DF2" w14:textId="42C8F38F" w:rsidR="00193C29" w:rsidRPr="00805D6D" w:rsidRDefault="00850722" w:rsidP="00E12ED4">
            <w:pPr>
              <w:widowControl/>
              <w:jc w:val="both"/>
              <w:rPr>
                <w:rFonts w:ascii="Times New Roman" w:hAnsi="Times New Roman" w:cs="Times New Roman"/>
                <w:color w:val="auto"/>
                <w:sz w:val="22"/>
                <w:szCs w:val="22"/>
              </w:rPr>
            </w:pPr>
            <w:r w:rsidRPr="00850722">
              <w:rPr>
                <w:rFonts w:ascii="Times New Roman" w:hAnsi="Times New Roman" w:cs="Times New Roman"/>
                <w:color w:val="auto"/>
                <w:sz w:val="22"/>
                <w:szCs w:val="22"/>
              </w:rPr>
              <w:t xml:space="preserve">Consumer Health </w:t>
            </w:r>
            <w:proofErr w:type="spellStart"/>
            <w:r w:rsidRPr="00850722">
              <w:rPr>
                <w:rFonts w:ascii="Times New Roman" w:hAnsi="Times New Roman" w:cs="Times New Roman"/>
                <w:color w:val="auto"/>
                <w:sz w:val="22"/>
                <w:szCs w:val="22"/>
              </w:rPr>
              <w:t>and</w:t>
            </w:r>
            <w:proofErr w:type="spellEnd"/>
            <w:r w:rsidRPr="00850722">
              <w:rPr>
                <w:rFonts w:ascii="Times New Roman" w:hAnsi="Times New Roman" w:cs="Times New Roman"/>
                <w:color w:val="auto"/>
                <w:sz w:val="22"/>
                <w:szCs w:val="22"/>
              </w:rPr>
              <w:t xml:space="preserve"> Safety</w:t>
            </w:r>
          </w:p>
        </w:tc>
      </w:tr>
      <w:tr w:rsidR="00E56587" w14:paraId="2078F682" w14:textId="77777777" w:rsidTr="00591385">
        <w:tc>
          <w:tcPr>
            <w:tcW w:w="9918" w:type="dxa"/>
            <w:gridSpan w:val="2"/>
            <w:shd w:val="clear" w:color="auto" w:fill="auto"/>
          </w:tcPr>
          <w:p w14:paraId="0DC02C87" w14:textId="20A36426" w:rsidR="00E56587" w:rsidRPr="00850722" w:rsidRDefault="00850722" w:rsidP="00E12ED4">
            <w:pPr>
              <w:widowControl/>
              <w:jc w:val="both"/>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Taxes</w:t>
            </w:r>
          </w:p>
        </w:tc>
      </w:tr>
      <w:tr w:rsidR="00193C29" w:rsidRPr="00850722" w14:paraId="0712D8A5" w14:textId="77777777" w:rsidTr="00591385">
        <w:tc>
          <w:tcPr>
            <w:tcW w:w="1413" w:type="dxa"/>
            <w:shd w:val="clear" w:color="auto" w:fill="auto"/>
          </w:tcPr>
          <w:p w14:paraId="5B95AD4B" w14:textId="77777777" w:rsidR="00193C29" w:rsidRPr="00805D6D"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207-1</w:t>
            </w:r>
          </w:p>
        </w:tc>
        <w:tc>
          <w:tcPr>
            <w:tcW w:w="8505" w:type="dxa"/>
            <w:shd w:val="clear" w:color="auto" w:fill="auto"/>
          </w:tcPr>
          <w:p w14:paraId="18260ECF" w14:textId="3D53447A" w:rsidR="00193C29"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Approach to fulfilling tax obligations</w:t>
            </w:r>
          </w:p>
        </w:tc>
      </w:tr>
      <w:tr w:rsidR="00193C29" w:rsidRPr="00850722" w14:paraId="563F1819" w14:textId="77777777" w:rsidTr="00591385">
        <w:tc>
          <w:tcPr>
            <w:tcW w:w="1413" w:type="dxa"/>
            <w:shd w:val="clear" w:color="auto" w:fill="auto"/>
          </w:tcPr>
          <w:p w14:paraId="790DE351" w14:textId="77777777" w:rsidR="00193C29" w:rsidRPr="00805D6D"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207-2</w:t>
            </w:r>
          </w:p>
        </w:tc>
        <w:tc>
          <w:tcPr>
            <w:tcW w:w="8505" w:type="dxa"/>
            <w:shd w:val="clear" w:color="auto" w:fill="auto"/>
          </w:tcPr>
          <w:p w14:paraId="24D68F2B" w14:textId="09CC21CB" w:rsidR="00193C29"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Tax administration, tax control and tax risk management</w:t>
            </w:r>
          </w:p>
        </w:tc>
      </w:tr>
      <w:tr w:rsidR="00193C29" w:rsidRPr="00850722" w14:paraId="58D73C16" w14:textId="77777777" w:rsidTr="00591385">
        <w:tc>
          <w:tcPr>
            <w:tcW w:w="1413" w:type="dxa"/>
            <w:shd w:val="clear" w:color="auto" w:fill="auto"/>
          </w:tcPr>
          <w:p w14:paraId="4D8C48C1" w14:textId="77777777" w:rsidR="00193C29" w:rsidRPr="00805D6D"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207-3</w:t>
            </w:r>
          </w:p>
        </w:tc>
        <w:tc>
          <w:tcPr>
            <w:tcW w:w="8505" w:type="dxa"/>
            <w:shd w:val="clear" w:color="auto" w:fill="auto"/>
          </w:tcPr>
          <w:p w14:paraId="19CFED81" w14:textId="24ADCB1B" w:rsidR="00193C29"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Interacting with stakeholders and resolving tax issues that concern them</w:t>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p>
        </w:tc>
      </w:tr>
      <w:tr w:rsidR="00193C29" w:rsidRPr="00850722" w14:paraId="4C8DB2B0" w14:textId="77777777" w:rsidTr="00591385">
        <w:tc>
          <w:tcPr>
            <w:tcW w:w="1413" w:type="dxa"/>
            <w:shd w:val="clear" w:color="auto" w:fill="auto"/>
          </w:tcPr>
          <w:p w14:paraId="54290A1B" w14:textId="77777777" w:rsidR="00193C29" w:rsidRPr="00805D6D"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207-4</w:t>
            </w:r>
          </w:p>
        </w:tc>
        <w:tc>
          <w:tcPr>
            <w:tcW w:w="8505" w:type="dxa"/>
            <w:shd w:val="clear" w:color="auto" w:fill="auto"/>
          </w:tcPr>
          <w:p w14:paraId="4575A026" w14:textId="7C267089" w:rsidR="00193C29"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rPr>
              <w:t>Cross-</w:t>
            </w:r>
            <w:proofErr w:type="spellStart"/>
            <w:r w:rsidRPr="00850722">
              <w:rPr>
                <w:rFonts w:ascii="Times New Roman" w:hAnsi="Times New Roman" w:cs="Times New Roman"/>
                <w:color w:val="auto"/>
                <w:sz w:val="22"/>
                <w:szCs w:val="22"/>
              </w:rPr>
              <w:t>country</w:t>
            </w:r>
            <w:proofErr w:type="spellEnd"/>
            <w:r w:rsidRPr="00850722">
              <w:rPr>
                <w:rFonts w:ascii="Times New Roman" w:hAnsi="Times New Roman" w:cs="Times New Roman"/>
                <w:color w:val="auto"/>
                <w:sz w:val="22"/>
                <w:szCs w:val="22"/>
              </w:rPr>
              <w:t xml:space="preserve"> </w:t>
            </w:r>
            <w:proofErr w:type="spellStart"/>
            <w:r w:rsidRPr="00850722">
              <w:rPr>
                <w:rFonts w:ascii="Times New Roman" w:hAnsi="Times New Roman" w:cs="Times New Roman"/>
                <w:color w:val="auto"/>
                <w:sz w:val="22"/>
                <w:szCs w:val="22"/>
              </w:rPr>
              <w:t>reporting</w:t>
            </w:r>
            <w:proofErr w:type="spellEnd"/>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p>
        </w:tc>
      </w:tr>
      <w:tr w:rsidR="00E56587" w14:paraId="4FBF0425" w14:textId="77777777" w:rsidTr="00591385">
        <w:tc>
          <w:tcPr>
            <w:tcW w:w="9918" w:type="dxa"/>
            <w:gridSpan w:val="2"/>
            <w:shd w:val="clear" w:color="auto" w:fill="auto"/>
          </w:tcPr>
          <w:p w14:paraId="730CDE74" w14:textId="42A157B8" w:rsidR="00E56587" w:rsidRPr="00E56587" w:rsidRDefault="00850722" w:rsidP="00E12ED4">
            <w:pPr>
              <w:widowControl/>
              <w:jc w:val="both"/>
              <w:rPr>
                <w:rFonts w:ascii="Times New Roman" w:hAnsi="Times New Roman" w:cs="Times New Roman"/>
                <w:b/>
                <w:color w:val="auto"/>
                <w:sz w:val="22"/>
                <w:szCs w:val="22"/>
              </w:rPr>
            </w:pPr>
            <w:r w:rsidRPr="00850722">
              <w:rPr>
                <w:rFonts w:ascii="Times New Roman" w:hAnsi="Times New Roman" w:cs="Times New Roman"/>
                <w:b/>
                <w:color w:val="auto"/>
                <w:sz w:val="22"/>
                <w:szCs w:val="22"/>
              </w:rPr>
              <w:t>Non-</w:t>
            </w:r>
            <w:proofErr w:type="spellStart"/>
            <w:r w:rsidRPr="00850722">
              <w:rPr>
                <w:rFonts w:ascii="Times New Roman" w:hAnsi="Times New Roman" w:cs="Times New Roman"/>
                <w:b/>
                <w:color w:val="auto"/>
                <w:sz w:val="22"/>
                <w:szCs w:val="22"/>
              </w:rPr>
              <w:t>discrimination</w:t>
            </w:r>
            <w:proofErr w:type="spellEnd"/>
          </w:p>
        </w:tc>
      </w:tr>
      <w:tr w:rsidR="00E56587" w:rsidRPr="00850722" w14:paraId="598A0401" w14:textId="77777777" w:rsidTr="00591385">
        <w:tc>
          <w:tcPr>
            <w:tcW w:w="1413" w:type="dxa"/>
            <w:shd w:val="clear" w:color="auto" w:fill="auto"/>
          </w:tcPr>
          <w:p w14:paraId="6E0EF0F5" w14:textId="77777777" w:rsidR="00E56587" w:rsidRPr="00E56587"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406-1</w:t>
            </w:r>
          </w:p>
        </w:tc>
        <w:tc>
          <w:tcPr>
            <w:tcW w:w="8505" w:type="dxa"/>
            <w:shd w:val="clear" w:color="auto" w:fill="auto"/>
          </w:tcPr>
          <w:p w14:paraId="4E3EC7F6" w14:textId="5E557F77" w:rsidR="00E56587"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Incidents of discrimination and corrective actions taken</w:t>
            </w:r>
          </w:p>
        </w:tc>
      </w:tr>
      <w:tr w:rsidR="00E56587" w:rsidRPr="00850722" w14:paraId="046F3381" w14:textId="77777777" w:rsidTr="00591385">
        <w:tc>
          <w:tcPr>
            <w:tcW w:w="1413" w:type="dxa"/>
            <w:shd w:val="clear" w:color="auto" w:fill="auto"/>
          </w:tcPr>
          <w:p w14:paraId="1EC879D3" w14:textId="77777777" w:rsidR="00E56587" w:rsidRPr="00E56587"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201-2</w:t>
            </w:r>
          </w:p>
        </w:tc>
        <w:tc>
          <w:tcPr>
            <w:tcW w:w="8505" w:type="dxa"/>
            <w:shd w:val="clear" w:color="auto" w:fill="auto"/>
          </w:tcPr>
          <w:p w14:paraId="0BF656DE" w14:textId="0468003E" w:rsidR="00E56587"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Financial implications and other risks and opportunities for the organization's operations associated with climate change</w:t>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p>
        </w:tc>
      </w:tr>
      <w:tr w:rsidR="00E56587" w:rsidRPr="00850722" w14:paraId="77935320" w14:textId="77777777" w:rsidTr="00591385">
        <w:tc>
          <w:tcPr>
            <w:tcW w:w="1413" w:type="dxa"/>
            <w:shd w:val="clear" w:color="auto" w:fill="auto"/>
          </w:tcPr>
          <w:p w14:paraId="39179FD3" w14:textId="77777777" w:rsidR="00E56587" w:rsidRPr="00E56587"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305-1</w:t>
            </w:r>
          </w:p>
        </w:tc>
        <w:tc>
          <w:tcPr>
            <w:tcW w:w="8505" w:type="dxa"/>
            <w:shd w:val="clear" w:color="auto" w:fill="auto"/>
          </w:tcPr>
          <w:p w14:paraId="5A5B31D3" w14:textId="1B3C9D8B" w:rsidR="00E56587"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Direct greenhouse gas emissions (Scope 1)</w:t>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r w:rsidR="00E56587" w:rsidRPr="00850722">
              <w:rPr>
                <w:rFonts w:ascii="Times New Roman" w:hAnsi="Times New Roman" w:cs="Times New Roman"/>
                <w:color w:val="auto"/>
                <w:sz w:val="22"/>
                <w:szCs w:val="22"/>
                <w:lang w:val="en-US"/>
              </w:rPr>
              <w:tab/>
            </w:r>
          </w:p>
        </w:tc>
      </w:tr>
      <w:tr w:rsidR="00E56587" w:rsidRPr="00850722" w14:paraId="41730BF7" w14:textId="77777777" w:rsidTr="00591385">
        <w:tc>
          <w:tcPr>
            <w:tcW w:w="1413" w:type="dxa"/>
            <w:shd w:val="clear" w:color="auto" w:fill="auto"/>
          </w:tcPr>
          <w:p w14:paraId="69E8ECE8" w14:textId="77777777" w:rsidR="00E56587" w:rsidRPr="00E56587"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305-2</w:t>
            </w:r>
          </w:p>
        </w:tc>
        <w:tc>
          <w:tcPr>
            <w:tcW w:w="8505" w:type="dxa"/>
            <w:shd w:val="clear" w:color="auto" w:fill="auto"/>
          </w:tcPr>
          <w:p w14:paraId="27D56AE8" w14:textId="2E8035E5" w:rsidR="00E56587"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Energy-Indirect Greenhouse Gas Emissions (Scope 2)</w:t>
            </w:r>
            <w:r w:rsidR="00E56587" w:rsidRPr="00850722">
              <w:rPr>
                <w:rFonts w:ascii="Times New Roman" w:hAnsi="Times New Roman" w:cs="Times New Roman"/>
                <w:color w:val="auto"/>
                <w:sz w:val="22"/>
                <w:szCs w:val="22"/>
                <w:lang w:val="en-US"/>
              </w:rPr>
              <w:tab/>
            </w:r>
          </w:p>
        </w:tc>
      </w:tr>
      <w:tr w:rsidR="00E56587" w:rsidRPr="00850722" w14:paraId="04E1CDAA" w14:textId="77777777" w:rsidTr="00591385">
        <w:tc>
          <w:tcPr>
            <w:tcW w:w="1413" w:type="dxa"/>
            <w:shd w:val="clear" w:color="auto" w:fill="auto"/>
          </w:tcPr>
          <w:p w14:paraId="759ED9B8" w14:textId="77777777" w:rsidR="00E56587" w:rsidRPr="00E56587"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305-3</w:t>
            </w:r>
          </w:p>
        </w:tc>
        <w:tc>
          <w:tcPr>
            <w:tcW w:w="8505" w:type="dxa"/>
            <w:shd w:val="clear" w:color="auto" w:fill="auto"/>
          </w:tcPr>
          <w:p w14:paraId="6A13639F" w14:textId="03B8900C" w:rsidR="00E56587"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Other indirect greenhouse gas emissions (Scope 3)</w:t>
            </w:r>
            <w:r w:rsidR="00E56587" w:rsidRPr="00850722">
              <w:rPr>
                <w:rFonts w:ascii="Times New Roman" w:hAnsi="Times New Roman" w:cs="Times New Roman"/>
                <w:color w:val="auto"/>
                <w:sz w:val="22"/>
                <w:szCs w:val="22"/>
                <w:lang w:val="en-US"/>
              </w:rPr>
              <w:tab/>
            </w:r>
          </w:p>
        </w:tc>
      </w:tr>
      <w:tr w:rsidR="00E56587" w14:paraId="297771BA" w14:textId="77777777" w:rsidTr="00591385">
        <w:tc>
          <w:tcPr>
            <w:tcW w:w="1413" w:type="dxa"/>
            <w:shd w:val="clear" w:color="auto" w:fill="auto"/>
          </w:tcPr>
          <w:p w14:paraId="659BB2BF" w14:textId="77777777" w:rsidR="00E56587" w:rsidRPr="00E56587"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305-4</w:t>
            </w:r>
          </w:p>
        </w:tc>
        <w:tc>
          <w:tcPr>
            <w:tcW w:w="8505" w:type="dxa"/>
            <w:shd w:val="clear" w:color="auto" w:fill="auto"/>
          </w:tcPr>
          <w:p w14:paraId="212527E0" w14:textId="4FA6E6AD" w:rsidR="00E56587" w:rsidRPr="00805D6D" w:rsidRDefault="00850722" w:rsidP="00E12ED4">
            <w:pPr>
              <w:widowControl/>
              <w:jc w:val="both"/>
              <w:rPr>
                <w:rFonts w:ascii="Times New Roman" w:hAnsi="Times New Roman" w:cs="Times New Roman"/>
                <w:color w:val="auto"/>
                <w:sz w:val="22"/>
                <w:szCs w:val="22"/>
              </w:rPr>
            </w:pPr>
            <w:proofErr w:type="spellStart"/>
            <w:r w:rsidRPr="00850722">
              <w:rPr>
                <w:rFonts w:ascii="Times New Roman" w:hAnsi="Times New Roman" w:cs="Times New Roman"/>
                <w:color w:val="auto"/>
                <w:sz w:val="22"/>
                <w:szCs w:val="22"/>
              </w:rPr>
              <w:t>Greenhouse</w:t>
            </w:r>
            <w:proofErr w:type="spellEnd"/>
            <w:r w:rsidRPr="00850722">
              <w:rPr>
                <w:rFonts w:ascii="Times New Roman" w:hAnsi="Times New Roman" w:cs="Times New Roman"/>
                <w:color w:val="auto"/>
                <w:sz w:val="22"/>
                <w:szCs w:val="22"/>
              </w:rPr>
              <w:t xml:space="preserve"> </w:t>
            </w:r>
            <w:proofErr w:type="spellStart"/>
            <w:r w:rsidRPr="00850722">
              <w:rPr>
                <w:rFonts w:ascii="Times New Roman" w:hAnsi="Times New Roman" w:cs="Times New Roman"/>
                <w:color w:val="auto"/>
                <w:sz w:val="22"/>
                <w:szCs w:val="22"/>
              </w:rPr>
              <w:t>gas</w:t>
            </w:r>
            <w:proofErr w:type="spellEnd"/>
            <w:r w:rsidRPr="00850722">
              <w:rPr>
                <w:rFonts w:ascii="Times New Roman" w:hAnsi="Times New Roman" w:cs="Times New Roman"/>
                <w:color w:val="auto"/>
                <w:sz w:val="22"/>
                <w:szCs w:val="22"/>
              </w:rPr>
              <w:t xml:space="preserve"> </w:t>
            </w:r>
            <w:proofErr w:type="spellStart"/>
            <w:r w:rsidRPr="00850722">
              <w:rPr>
                <w:rFonts w:ascii="Times New Roman" w:hAnsi="Times New Roman" w:cs="Times New Roman"/>
                <w:color w:val="auto"/>
                <w:sz w:val="22"/>
                <w:szCs w:val="22"/>
              </w:rPr>
              <w:t>emission</w:t>
            </w:r>
            <w:proofErr w:type="spellEnd"/>
            <w:r w:rsidRPr="00850722">
              <w:rPr>
                <w:rFonts w:ascii="Times New Roman" w:hAnsi="Times New Roman" w:cs="Times New Roman"/>
                <w:color w:val="auto"/>
                <w:sz w:val="22"/>
                <w:szCs w:val="22"/>
              </w:rPr>
              <w:t xml:space="preserve"> </w:t>
            </w:r>
            <w:proofErr w:type="spellStart"/>
            <w:r w:rsidRPr="00850722">
              <w:rPr>
                <w:rFonts w:ascii="Times New Roman" w:hAnsi="Times New Roman" w:cs="Times New Roman"/>
                <w:color w:val="auto"/>
                <w:sz w:val="22"/>
                <w:szCs w:val="22"/>
              </w:rPr>
              <w:t>intensity</w:t>
            </w:r>
            <w:proofErr w:type="spellEnd"/>
            <w:r w:rsidR="00E56587" w:rsidRPr="00E56587">
              <w:rPr>
                <w:rFonts w:ascii="Times New Roman" w:hAnsi="Times New Roman" w:cs="Times New Roman"/>
                <w:color w:val="auto"/>
                <w:sz w:val="22"/>
                <w:szCs w:val="22"/>
              </w:rPr>
              <w:tab/>
            </w:r>
            <w:r w:rsidR="00E56587" w:rsidRPr="00E56587">
              <w:rPr>
                <w:rFonts w:ascii="Times New Roman" w:hAnsi="Times New Roman" w:cs="Times New Roman"/>
                <w:color w:val="auto"/>
                <w:sz w:val="22"/>
                <w:szCs w:val="22"/>
              </w:rPr>
              <w:tab/>
            </w:r>
            <w:r w:rsidR="00E56587" w:rsidRPr="00E56587">
              <w:rPr>
                <w:rFonts w:ascii="Times New Roman" w:hAnsi="Times New Roman" w:cs="Times New Roman"/>
                <w:color w:val="auto"/>
                <w:sz w:val="22"/>
                <w:szCs w:val="22"/>
              </w:rPr>
              <w:tab/>
            </w:r>
          </w:p>
        </w:tc>
      </w:tr>
      <w:tr w:rsidR="00E56587" w14:paraId="30068FEE" w14:textId="77777777" w:rsidTr="00591385">
        <w:tc>
          <w:tcPr>
            <w:tcW w:w="1413" w:type="dxa"/>
            <w:shd w:val="clear" w:color="auto" w:fill="auto"/>
          </w:tcPr>
          <w:p w14:paraId="6652ACA2" w14:textId="77777777" w:rsidR="00E56587" w:rsidRPr="00E56587"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305-5</w:t>
            </w:r>
          </w:p>
        </w:tc>
        <w:tc>
          <w:tcPr>
            <w:tcW w:w="8505" w:type="dxa"/>
            <w:shd w:val="clear" w:color="auto" w:fill="auto"/>
          </w:tcPr>
          <w:p w14:paraId="0CB5A84F" w14:textId="06F14CCC" w:rsidR="00E56587" w:rsidRPr="00805D6D" w:rsidRDefault="00850722" w:rsidP="00E12ED4">
            <w:pPr>
              <w:widowControl/>
              <w:jc w:val="both"/>
              <w:rPr>
                <w:rFonts w:ascii="Times New Roman" w:hAnsi="Times New Roman" w:cs="Times New Roman"/>
                <w:color w:val="auto"/>
                <w:sz w:val="22"/>
                <w:szCs w:val="22"/>
              </w:rPr>
            </w:pPr>
            <w:proofErr w:type="spellStart"/>
            <w:r w:rsidRPr="00850722">
              <w:rPr>
                <w:rFonts w:ascii="Times New Roman" w:hAnsi="Times New Roman" w:cs="Times New Roman"/>
                <w:color w:val="auto"/>
                <w:sz w:val="22"/>
                <w:szCs w:val="22"/>
              </w:rPr>
              <w:t>Reducing</w:t>
            </w:r>
            <w:proofErr w:type="spellEnd"/>
            <w:r w:rsidRPr="00850722">
              <w:rPr>
                <w:rFonts w:ascii="Times New Roman" w:hAnsi="Times New Roman" w:cs="Times New Roman"/>
                <w:color w:val="auto"/>
                <w:sz w:val="22"/>
                <w:szCs w:val="22"/>
              </w:rPr>
              <w:t xml:space="preserve"> </w:t>
            </w:r>
            <w:proofErr w:type="spellStart"/>
            <w:r w:rsidRPr="00850722">
              <w:rPr>
                <w:rFonts w:ascii="Times New Roman" w:hAnsi="Times New Roman" w:cs="Times New Roman"/>
                <w:color w:val="auto"/>
                <w:sz w:val="22"/>
                <w:szCs w:val="22"/>
              </w:rPr>
              <w:t>greenhouse</w:t>
            </w:r>
            <w:proofErr w:type="spellEnd"/>
            <w:r w:rsidRPr="00850722">
              <w:rPr>
                <w:rFonts w:ascii="Times New Roman" w:hAnsi="Times New Roman" w:cs="Times New Roman"/>
                <w:color w:val="auto"/>
                <w:sz w:val="22"/>
                <w:szCs w:val="22"/>
              </w:rPr>
              <w:t xml:space="preserve"> </w:t>
            </w:r>
            <w:proofErr w:type="spellStart"/>
            <w:r w:rsidRPr="00850722">
              <w:rPr>
                <w:rFonts w:ascii="Times New Roman" w:hAnsi="Times New Roman" w:cs="Times New Roman"/>
                <w:color w:val="auto"/>
                <w:sz w:val="22"/>
                <w:szCs w:val="22"/>
              </w:rPr>
              <w:t>gas</w:t>
            </w:r>
            <w:proofErr w:type="spellEnd"/>
            <w:r w:rsidRPr="00850722">
              <w:rPr>
                <w:rFonts w:ascii="Times New Roman" w:hAnsi="Times New Roman" w:cs="Times New Roman"/>
                <w:color w:val="auto"/>
                <w:sz w:val="22"/>
                <w:szCs w:val="22"/>
              </w:rPr>
              <w:t xml:space="preserve"> </w:t>
            </w:r>
            <w:proofErr w:type="spellStart"/>
            <w:r w:rsidRPr="00850722">
              <w:rPr>
                <w:rFonts w:ascii="Times New Roman" w:hAnsi="Times New Roman" w:cs="Times New Roman"/>
                <w:color w:val="auto"/>
                <w:sz w:val="22"/>
                <w:szCs w:val="22"/>
              </w:rPr>
              <w:t>emissions</w:t>
            </w:r>
            <w:proofErr w:type="spellEnd"/>
            <w:r w:rsidR="00E56587" w:rsidRPr="00E56587">
              <w:rPr>
                <w:rFonts w:ascii="Times New Roman" w:hAnsi="Times New Roman" w:cs="Times New Roman"/>
                <w:color w:val="auto"/>
                <w:sz w:val="22"/>
                <w:szCs w:val="22"/>
              </w:rPr>
              <w:tab/>
            </w:r>
            <w:r w:rsidR="00E56587" w:rsidRPr="00E56587">
              <w:rPr>
                <w:rFonts w:ascii="Times New Roman" w:hAnsi="Times New Roman" w:cs="Times New Roman"/>
                <w:color w:val="auto"/>
                <w:sz w:val="22"/>
                <w:szCs w:val="22"/>
              </w:rPr>
              <w:tab/>
            </w:r>
            <w:r w:rsidR="00E56587" w:rsidRPr="00E56587">
              <w:rPr>
                <w:rFonts w:ascii="Times New Roman" w:hAnsi="Times New Roman" w:cs="Times New Roman"/>
                <w:color w:val="auto"/>
                <w:sz w:val="22"/>
                <w:szCs w:val="22"/>
              </w:rPr>
              <w:tab/>
            </w:r>
            <w:r w:rsidR="00E56587" w:rsidRPr="00E56587">
              <w:rPr>
                <w:rFonts w:ascii="Times New Roman" w:hAnsi="Times New Roman" w:cs="Times New Roman"/>
                <w:color w:val="auto"/>
                <w:sz w:val="22"/>
                <w:szCs w:val="22"/>
              </w:rPr>
              <w:tab/>
            </w:r>
          </w:p>
        </w:tc>
      </w:tr>
      <w:tr w:rsidR="00E56587" w14:paraId="693B227C" w14:textId="77777777" w:rsidTr="00591385">
        <w:tc>
          <w:tcPr>
            <w:tcW w:w="9918" w:type="dxa"/>
            <w:gridSpan w:val="2"/>
            <w:shd w:val="clear" w:color="auto" w:fill="auto"/>
          </w:tcPr>
          <w:p w14:paraId="06CC5DE7" w14:textId="77777777" w:rsidR="00E56587" w:rsidRPr="00E56587" w:rsidRDefault="00E56587" w:rsidP="00E12ED4">
            <w:pPr>
              <w:widowControl/>
              <w:jc w:val="both"/>
              <w:rPr>
                <w:rFonts w:ascii="Times New Roman" w:hAnsi="Times New Roman" w:cs="Times New Roman"/>
                <w:b/>
                <w:color w:val="auto"/>
                <w:sz w:val="22"/>
                <w:szCs w:val="22"/>
                <w:lang w:val="kk-KZ"/>
              </w:rPr>
            </w:pPr>
            <w:r w:rsidRPr="00E56587">
              <w:rPr>
                <w:rFonts w:ascii="Times New Roman" w:hAnsi="Times New Roman" w:cs="Times New Roman"/>
                <w:b/>
                <w:color w:val="auto"/>
                <w:sz w:val="22"/>
                <w:szCs w:val="22"/>
                <w:lang w:val="kk-KZ"/>
              </w:rPr>
              <w:t xml:space="preserve">Препятствие конкуренции </w:t>
            </w:r>
          </w:p>
        </w:tc>
      </w:tr>
      <w:tr w:rsidR="00E56587" w:rsidRPr="00850722" w14:paraId="72647D78" w14:textId="77777777" w:rsidTr="00591385">
        <w:tc>
          <w:tcPr>
            <w:tcW w:w="1413" w:type="dxa"/>
            <w:shd w:val="clear" w:color="auto" w:fill="auto"/>
          </w:tcPr>
          <w:p w14:paraId="1CA6D866" w14:textId="77777777" w:rsidR="00E56587" w:rsidRPr="00E56587" w:rsidRDefault="00E56587" w:rsidP="00E12ED4">
            <w:pPr>
              <w:widowControl/>
              <w:jc w:val="both"/>
              <w:rPr>
                <w:rFonts w:ascii="Times New Roman" w:hAnsi="Times New Roman" w:cs="Times New Roman"/>
                <w:color w:val="auto"/>
                <w:sz w:val="22"/>
                <w:szCs w:val="22"/>
              </w:rPr>
            </w:pPr>
            <w:r w:rsidRPr="00E56587">
              <w:rPr>
                <w:rFonts w:ascii="Times New Roman" w:hAnsi="Times New Roman" w:cs="Times New Roman"/>
                <w:color w:val="auto"/>
                <w:sz w:val="22"/>
                <w:szCs w:val="22"/>
              </w:rPr>
              <w:t>GRI 206-1</w:t>
            </w:r>
          </w:p>
        </w:tc>
        <w:tc>
          <w:tcPr>
            <w:tcW w:w="8505" w:type="dxa"/>
            <w:shd w:val="clear" w:color="auto" w:fill="auto"/>
          </w:tcPr>
          <w:p w14:paraId="47C8835E" w14:textId="73745E85" w:rsidR="00E56587" w:rsidRPr="00850722" w:rsidRDefault="00850722" w:rsidP="00E12ED4">
            <w:pPr>
              <w:widowControl/>
              <w:jc w:val="both"/>
              <w:rPr>
                <w:rFonts w:ascii="Times New Roman" w:hAnsi="Times New Roman" w:cs="Times New Roman"/>
                <w:color w:val="auto"/>
                <w:sz w:val="22"/>
                <w:szCs w:val="22"/>
                <w:lang w:val="en-US"/>
              </w:rPr>
            </w:pPr>
            <w:r w:rsidRPr="00850722">
              <w:rPr>
                <w:rFonts w:ascii="Times New Roman" w:hAnsi="Times New Roman" w:cs="Times New Roman"/>
                <w:color w:val="auto"/>
                <w:sz w:val="22"/>
                <w:szCs w:val="22"/>
                <w:lang w:val="en-US"/>
              </w:rPr>
              <w:t>Legal actions against an organization in connection with obstacles to competition and violation of antitrust requirements</w:t>
            </w:r>
          </w:p>
        </w:tc>
      </w:tr>
    </w:tbl>
    <w:p w14:paraId="142E5A02" w14:textId="77777777" w:rsidR="00E4678C" w:rsidRPr="00850722" w:rsidRDefault="00E4678C">
      <w:pPr>
        <w:pStyle w:val="4"/>
        <w:tabs>
          <w:tab w:val="left" w:pos="1082"/>
        </w:tabs>
        <w:spacing w:line="320" w:lineRule="exact"/>
        <w:jc w:val="both"/>
        <w:rPr>
          <w:color w:val="FF0000"/>
          <w:sz w:val="28"/>
          <w:szCs w:val="28"/>
          <w:lang w:val="en-US"/>
        </w:rPr>
      </w:pPr>
    </w:p>
    <w:p w14:paraId="513FCA7A" w14:textId="77777777" w:rsidR="00F562F2" w:rsidRPr="00850722" w:rsidRDefault="00F562F2">
      <w:pPr>
        <w:pStyle w:val="4"/>
        <w:tabs>
          <w:tab w:val="left" w:pos="1082"/>
        </w:tabs>
        <w:spacing w:line="320" w:lineRule="exact"/>
        <w:jc w:val="both"/>
        <w:rPr>
          <w:color w:val="FF0000"/>
          <w:sz w:val="28"/>
          <w:szCs w:val="28"/>
          <w:lang w:val="en-US"/>
        </w:rPr>
      </w:pPr>
    </w:p>
    <w:p w14:paraId="17479CAA" w14:textId="77777777" w:rsidR="00F562F2" w:rsidRPr="00850722" w:rsidRDefault="00F562F2">
      <w:pPr>
        <w:pStyle w:val="4"/>
        <w:tabs>
          <w:tab w:val="left" w:pos="1082"/>
        </w:tabs>
        <w:spacing w:line="320" w:lineRule="exact"/>
        <w:jc w:val="both"/>
        <w:rPr>
          <w:color w:val="FF0000"/>
          <w:sz w:val="28"/>
          <w:szCs w:val="28"/>
          <w:lang w:val="en-US"/>
        </w:rPr>
      </w:pPr>
    </w:p>
    <w:p w14:paraId="3151E047" w14:textId="77777777" w:rsidR="00F562F2" w:rsidRPr="00850722" w:rsidRDefault="00F562F2">
      <w:pPr>
        <w:pStyle w:val="4"/>
        <w:tabs>
          <w:tab w:val="left" w:pos="1082"/>
        </w:tabs>
        <w:spacing w:line="320" w:lineRule="exact"/>
        <w:jc w:val="both"/>
        <w:rPr>
          <w:color w:val="FF0000"/>
          <w:sz w:val="28"/>
          <w:szCs w:val="28"/>
          <w:lang w:val="en-US"/>
        </w:rPr>
        <w:sectPr w:rsidR="00F562F2" w:rsidRPr="00850722" w:rsidSect="000E436F">
          <w:headerReference w:type="even" r:id="rId8"/>
          <w:headerReference w:type="default" r:id="rId9"/>
          <w:type w:val="continuous"/>
          <w:pgSz w:w="11907" w:h="16840" w:code="9"/>
          <w:pgMar w:top="936" w:right="708" w:bottom="1134" w:left="1276" w:header="567" w:footer="340" w:gutter="0"/>
          <w:cols w:space="708"/>
          <w:noEndnote/>
          <w:docGrid w:linePitch="360"/>
        </w:sectPr>
      </w:pPr>
    </w:p>
    <w:p w14:paraId="2D15D850" w14:textId="7A37D91C" w:rsidR="00C2213E" w:rsidRPr="00C7748B" w:rsidRDefault="00303B1E" w:rsidP="00C7748B">
      <w:pPr>
        <w:pStyle w:val="4"/>
        <w:tabs>
          <w:tab w:val="left" w:pos="1082"/>
        </w:tabs>
        <w:spacing w:line="320" w:lineRule="exact"/>
        <w:jc w:val="right"/>
        <w:rPr>
          <w:rFonts w:eastAsia="Courier New"/>
          <w:b/>
          <w:sz w:val="22"/>
          <w:szCs w:val="22"/>
        </w:rPr>
      </w:pPr>
      <w:r>
        <w:rPr>
          <w:rFonts w:eastAsia="Courier New"/>
          <w:i/>
          <w:sz w:val="22"/>
          <w:szCs w:val="22"/>
          <w:lang w:val="en-US"/>
        </w:rPr>
        <w:t>Application</w:t>
      </w:r>
      <w:r w:rsidR="00C2213E" w:rsidRPr="00C7748B">
        <w:rPr>
          <w:rFonts w:eastAsia="Courier New"/>
          <w:b/>
          <w:sz w:val="20"/>
          <w:szCs w:val="22"/>
        </w:rPr>
        <w:t xml:space="preserve"> 3</w:t>
      </w:r>
    </w:p>
    <w:p w14:paraId="3A184AB5" w14:textId="7D6F3187" w:rsidR="00657998" w:rsidRPr="00303B1E" w:rsidRDefault="00657998" w:rsidP="00657998">
      <w:pPr>
        <w:pStyle w:val="4"/>
        <w:tabs>
          <w:tab w:val="left" w:pos="1082"/>
        </w:tabs>
        <w:spacing w:line="320" w:lineRule="exact"/>
        <w:rPr>
          <w:rFonts w:eastAsia="Courier New"/>
          <w:b/>
          <w:sz w:val="22"/>
          <w:szCs w:val="22"/>
          <w:lang w:val="en-US"/>
        </w:rPr>
        <w:sectPr w:rsidR="00657998" w:rsidRPr="00303B1E" w:rsidSect="00F562F2">
          <w:type w:val="continuous"/>
          <w:pgSz w:w="16840" w:h="11907" w:orient="landscape" w:code="9"/>
          <w:pgMar w:top="1276" w:right="936" w:bottom="709" w:left="1134" w:header="567" w:footer="340" w:gutter="0"/>
          <w:cols w:space="708"/>
          <w:noEndnote/>
          <w:docGrid w:linePitch="360"/>
        </w:sectPr>
      </w:pPr>
      <w:r w:rsidRPr="00F562F2">
        <w:rPr>
          <w:noProof/>
          <w:color w:val="FF0000"/>
          <w:sz w:val="28"/>
          <w:szCs w:val="28"/>
          <w:lang w:eastAsia="ru-RU"/>
        </w:rPr>
        <w:drawing>
          <wp:anchor distT="0" distB="0" distL="114300" distR="114300" simplePos="0" relativeHeight="251660288" behindDoc="1" locked="0" layoutInCell="1" allowOverlap="1" wp14:anchorId="07E8FE14" wp14:editId="1067EE41">
            <wp:simplePos x="0" y="0"/>
            <wp:positionH relativeFrom="column">
              <wp:posOffset>508635</wp:posOffset>
            </wp:positionH>
            <wp:positionV relativeFrom="paragraph">
              <wp:posOffset>215265</wp:posOffset>
            </wp:positionV>
            <wp:extent cx="7886700" cy="4994910"/>
            <wp:effectExtent l="0" t="0" r="0" b="0"/>
            <wp:wrapTight wrapText="bothSides">
              <wp:wrapPolygon edited="0">
                <wp:start x="0" y="0"/>
                <wp:lineTo x="0" y="21501"/>
                <wp:lineTo x="21548" y="21501"/>
                <wp:lineTo x="21548" y="0"/>
                <wp:lineTo x="0" y="0"/>
              </wp:wrapPolygon>
            </wp:wrapTight>
            <wp:docPr id="1" name="Рисунок 1" descr="\\10.10.3.5\дубп\Проект QG\4 Процессы\06 ДСАиУР\Описание БП\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3.5\дубп\Проект QG\4 Процессы\06 ДСАиУР\Описание БП\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6700" cy="499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2F2" w:rsidRPr="00C7748B">
        <w:rPr>
          <w:rFonts w:eastAsia="Courier New"/>
          <w:b/>
          <w:sz w:val="22"/>
          <w:szCs w:val="22"/>
        </w:rPr>
        <w:t>КП</w:t>
      </w:r>
      <w:r w:rsidR="00F562F2" w:rsidRPr="00303B1E">
        <w:rPr>
          <w:rFonts w:eastAsia="Courier New"/>
          <w:b/>
          <w:sz w:val="22"/>
          <w:szCs w:val="22"/>
          <w:lang w:val="en-US"/>
        </w:rPr>
        <w:t xml:space="preserve">-06-05 </w:t>
      </w:r>
      <w:r w:rsidR="00303B1E" w:rsidRPr="00303B1E">
        <w:rPr>
          <w:rFonts w:eastAsia="Courier New"/>
          <w:b/>
          <w:sz w:val="22"/>
          <w:szCs w:val="22"/>
          <w:lang w:val="en-US"/>
        </w:rPr>
        <w:t>Development of an integrated annual report</w:t>
      </w:r>
    </w:p>
    <w:p w14:paraId="50F6CCD5" w14:textId="77777777" w:rsidR="0079149F" w:rsidRPr="00303B1E" w:rsidRDefault="0079149F">
      <w:pPr>
        <w:pStyle w:val="4"/>
        <w:tabs>
          <w:tab w:val="left" w:pos="1082"/>
        </w:tabs>
        <w:spacing w:line="320" w:lineRule="exact"/>
        <w:jc w:val="both"/>
        <w:rPr>
          <w:color w:val="FF0000"/>
          <w:sz w:val="28"/>
          <w:szCs w:val="28"/>
          <w:lang w:val="en-US"/>
        </w:rPr>
      </w:pPr>
    </w:p>
    <w:p w14:paraId="19FEB2C2" w14:textId="2D6175E6" w:rsidR="00C47EB3" w:rsidRPr="0069611A" w:rsidRDefault="00303B1E" w:rsidP="00303B1E">
      <w:pPr>
        <w:pStyle w:val="af0"/>
        <w:widowControl/>
        <w:numPr>
          <w:ilvl w:val="0"/>
          <w:numId w:val="28"/>
        </w:numPr>
        <w:tabs>
          <w:tab w:val="left" w:pos="1701"/>
          <w:tab w:val="left" w:pos="2410"/>
        </w:tabs>
        <w:jc w:val="center"/>
        <w:rPr>
          <w:rFonts w:ascii="Times New Roman" w:hAnsi="Times New Roman"/>
          <w:b/>
          <w:sz w:val="6"/>
        </w:rPr>
      </w:pPr>
      <w:r w:rsidRPr="00303B1E">
        <w:rPr>
          <w:rFonts w:ascii="Times New Roman" w:hAnsi="Times New Roman"/>
          <w:b/>
        </w:rPr>
        <w:t xml:space="preserve">Change </w:t>
      </w:r>
      <w:proofErr w:type="spellStart"/>
      <w:r w:rsidRPr="00303B1E">
        <w:rPr>
          <w:rFonts w:ascii="Times New Roman" w:hAnsi="Times New Roman"/>
          <w:b/>
        </w:rPr>
        <w:t>registration</w:t>
      </w:r>
      <w:proofErr w:type="spellEnd"/>
      <w:r w:rsidRPr="00303B1E">
        <w:rPr>
          <w:rFonts w:ascii="Times New Roman" w:hAnsi="Times New Roman"/>
          <w:b/>
        </w:rPr>
        <w:t xml:space="preserve"> </w:t>
      </w:r>
      <w:proofErr w:type="spellStart"/>
      <w:r w:rsidRPr="00303B1E">
        <w:rPr>
          <w:rFonts w:ascii="Times New Roman" w:hAnsi="Times New Roman"/>
          <w:b/>
        </w:rPr>
        <w:t>sheet</w:t>
      </w:r>
      <w:proofErr w:type="spellEnd"/>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92"/>
        <w:gridCol w:w="851"/>
        <w:gridCol w:w="1275"/>
        <w:gridCol w:w="2835"/>
        <w:gridCol w:w="1134"/>
        <w:gridCol w:w="1270"/>
        <w:gridCol w:w="856"/>
      </w:tblGrid>
      <w:tr w:rsidR="00C47EB3" w:rsidRPr="0069611A" w14:paraId="2DB9C471" w14:textId="77777777" w:rsidTr="00C47EB3">
        <w:trPr>
          <w:cantSplit/>
          <w:trHeight w:val="228"/>
          <w:jc w:val="center"/>
        </w:trPr>
        <w:tc>
          <w:tcPr>
            <w:tcW w:w="846" w:type="dxa"/>
            <w:vMerge w:val="restart"/>
          </w:tcPr>
          <w:p w14:paraId="5B1C8D9F" w14:textId="5699ACE6" w:rsidR="00C47EB3" w:rsidRPr="00C2213E" w:rsidRDefault="00303B1E" w:rsidP="00D313EB">
            <w:pPr>
              <w:jc w:val="center"/>
              <w:rPr>
                <w:rFonts w:ascii="Times New Roman" w:hAnsi="Times New Roman"/>
                <w:b/>
                <w:sz w:val="20"/>
              </w:rPr>
            </w:pPr>
            <w:r w:rsidRPr="00303B1E">
              <w:rPr>
                <w:rFonts w:ascii="Times New Roman" w:hAnsi="Times New Roman"/>
                <w:b/>
                <w:sz w:val="20"/>
              </w:rPr>
              <w:t xml:space="preserve">Change </w:t>
            </w:r>
            <w:proofErr w:type="spellStart"/>
            <w:r w:rsidRPr="00303B1E">
              <w:rPr>
                <w:rFonts w:ascii="Times New Roman" w:hAnsi="Times New Roman"/>
                <w:b/>
                <w:sz w:val="20"/>
              </w:rPr>
              <w:t>registration</w:t>
            </w:r>
            <w:proofErr w:type="spellEnd"/>
            <w:r w:rsidRPr="00303B1E">
              <w:rPr>
                <w:rFonts w:ascii="Times New Roman" w:hAnsi="Times New Roman"/>
                <w:b/>
                <w:sz w:val="20"/>
              </w:rPr>
              <w:t xml:space="preserve"> </w:t>
            </w:r>
            <w:proofErr w:type="spellStart"/>
            <w:r w:rsidRPr="00303B1E">
              <w:rPr>
                <w:rFonts w:ascii="Times New Roman" w:hAnsi="Times New Roman"/>
                <w:b/>
                <w:sz w:val="20"/>
              </w:rPr>
              <w:t>sheet</w:t>
            </w:r>
            <w:proofErr w:type="spellEnd"/>
          </w:p>
        </w:tc>
        <w:tc>
          <w:tcPr>
            <w:tcW w:w="992" w:type="dxa"/>
            <w:vMerge w:val="restart"/>
          </w:tcPr>
          <w:p w14:paraId="71720219" w14:textId="37DA72B3" w:rsidR="00C47EB3" w:rsidRPr="0069611A" w:rsidRDefault="00303B1E" w:rsidP="00D313EB">
            <w:pPr>
              <w:jc w:val="center"/>
              <w:rPr>
                <w:rFonts w:ascii="Times New Roman" w:hAnsi="Times New Roman"/>
                <w:b/>
                <w:sz w:val="20"/>
              </w:rPr>
            </w:pPr>
            <w:r w:rsidRPr="00303B1E">
              <w:rPr>
                <w:rFonts w:ascii="Times New Roman" w:hAnsi="Times New Roman"/>
                <w:b/>
                <w:sz w:val="20"/>
              </w:rPr>
              <w:t xml:space="preserve">Page </w:t>
            </w:r>
            <w:proofErr w:type="spellStart"/>
            <w:r w:rsidRPr="00303B1E">
              <w:rPr>
                <w:rFonts w:ascii="Times New Roman" w:hAnsi="Times New Roman"/>
                <w:b/>
                <w:sz w:val="20"/>
              </w:rPr>
              <w:t>numbers</w:t>
            </w:r>
            <w:proofErr w:type="spellEnd"/>
          </w:p>
        </w:tc>
        <w:tc>
          <w:tcPr>
            <w:tcW w:w="851" w:type="dxa"/>
            <w:vMerge w:val="restart"/>
          </w:tcPr>
          <w:p w14:paraId="3DC76428" w14:textId="66925805" w:rsidR="00C47EB3" w:rsidRPr="0069611A" w:rsidRDefault="00303B1E" w:rsidP="00D313EB">
            <w:pPr>
              <w:jc w:val="center"/>
              <w:rPr>
                <w:rFonts w:ascii="Times New Roman" w:hAnsi="Times New Roman"/>
                <w:b/>
                <w:sz w:val="20"/>
              </w:rPr>
            </w:pPr>
            <w:r w:rsidRPr="00303B1E">
              <w:rPr>
                <w:rFonts w:ascii="Times New Roman" w:hAnsi="Times New Roman"/>
                <w:b/>
                <w:sz w:val="20"/>
              </w:rPr>
              <w:t xml:space="preserve">Total </w:t>
            </w:r>
            <w:proofErr w:type="spellStart"/>
            <w:r w:rsidRPr="00303B1E">
              <w:rPr>
                <w:rFonts w:ascii="Times New Roman" w:hAnsi="Times New Roman"/>
                <w:b/>
                <w:sz w:val="20"/>
              </w:rPr>
              <w:t>sheets</w:t>
            </w:r>
            <w:proofErr w:type="spellEnd"/>
            <w:r w:rsidRPr="00303B1E">
              <w:rPr>
                <w:rFonts w:ascii="Times New Roman" w:hAnsi="Times New Roman"/>
                <w:b/>
                <w:sz w:val="20"/>
              </w:rPr>
              <w:t xml:space="preserve"> </w:t>
            </w:r>
            <w:proofErr w:type="spellStart"/>
            <w:r w:rsidRPr="00303B1E">
              <w:rPr>
                <w:rFonts w:ascii="Times New Roman" w:hAnsi="Times New Roman"/>
                <w:b/>
                <w:sz w:val="20"/>
              </w:rPr>
              <w:t>in</w:t>
            </w:r>
            <w:proofErr w:type="spellEnd"/>
            <w:r w:rsidRPr="00303B1E">
              <w:rPr>
                <w:rFonts w:ascii="Times New Roman" w:hAnsi="Times New Roman"/>
                <w:b/>
                <w:sz w:val="20"/>
              </w:rPr>
              <w:t xml:space="preserve"> </w:t>
            </w:r>
            <w:proofErr w:type="spellStart"/>
            <w:r w:rsidRPr="00303B1E">
              <w:rPr>
                <w:rFonts w:ascii="Times New Roman" w:hAnsi="Times New Roman"/>
                <w:b/>
                <w:sz w:val="20"/>
              </w:rPr>
              <w:t>document</w:t>
            </w:r>
            <w:proofErr w:type="spellEnd"/>
          </w:p>
        </w:tc>
        <w:tc>
          <w:tcPr>
            <w:tcW w:w="1275" w:type="dxa"/>
            <w:vMerge w:val="restart"/>
          </w:tcPr>
          <w:p w14:paraId="255A1BBD" w14:textId="28B8E0B0" w:rsidR="00C47EB3" w:rsidRPr="00303B1E" w:rsidRDefault="00303B1E" w:rsidP="00D313EB">
            <w:pPr>
              <w:jc w:val="center"/>
              <w:rPr>
                <w:rFonts w:ascii="Times New Roman" w:hAnsi="Times New Roman"/>
                <w:b/>
                <w:lang w:val="en-US"/>
              </w:rPr>
            </w:pPr>
            <w:r w:rsidRPr="00303B1E">
              <w:rPr>
                <w:rFonts w:ascii="Times New Roman" w:hAnsi="Times New Roman"/>
                <w:b/>
                <w:sz w:val="20"/>
                <w:lang w:val="en-US"/>
              </w:rPr>
              <w:t>Numbers of sections to which changes relate</w:t>
            </w:r>
          </w:p>
        </w:tc>
        <w:tc>
          <w:tcPr>
            <w:tcW w:w="2835" w:type="dxa"/>
            <w:vMerge w:val="restart"/>
          </w:tcPr>
          <w:p w14:paraId="0CE6E6E6" w14:textId="0EBDD3F2" w:rsidR="00C47EB3" w:rsidRPr="0069611A" w:rsidRDefault="00303B1E" w:rsidP="00D313EB">
            <w:pPr>
              <w:jc w:val="center"/>
              <w:rPr>
                <w:rFonts w:ascii="Times New Roman" w:hAnsi="Times New Roman"/>
                <w:b/>
                <w:sz w:val="20"/>
              </w:rPr>
            </w:pPr>
            <w:proofErr w:type="spellStart"/>
            <w:r w:rsidRPr="00303B1E">
              <w:rPr>
                <w:rFonts w:ascii="Times New Roman" w:hAnsi="Times New Roman"/>
                <w:b/>
                <w:sz w:val="20"/>
              </w:rPr>
              <w:t>Description</w:t>
            </w:r>
            <w:proofErr w:type="spellEnd"/>
            <w:r w:rsidRPr="00303B1E">
              <w:rPr>
                <w:rFonts w:ascii="Times New Roman" w:hAnsi="Times New Roman"/>
                <w:b/>
                <w:sz w:val="20"/>
              </w:rPr>
              <w:t xml:space="preserve"> </w:t>
            </w:r>
            <w:proofErr w:type="spellStart"/>
            <w:r w:rsidRPr="00303B1E">
              <w:rPr>
                <w:rFonts w:ascii="Times New Roman" w:hAnsi="Times New Roman"/>
                <w:b/>
                <w:sz w:val="20"/>
              </w:rPr>
              <w:t>of</w:t>
            </w:r>
            <w:proofErr w:type="spellEnd"/>
            <w:r w:rsidRPr="00303B1E">
              <w:rPr>
                <w:rFonts w:ascii="Times New Roman" w:hAnsi="Times New Roman"/>
                <w:b/>
                <w:sz w:val="20"/>
              </w:rPr>
              <w:t xml:space="preserve"> </w:t>
            </w:r>
            <w:proofErr w:type="spellStart"/>
            <w:r w:rsidRPr="00303B1E">
              <w:rPr>
                <w:rFonts w:ascii="Times New Roman" w:hAnsi="Times New Roman"/>
                <w:b/>
                <w:sz w:val="20"/>
              </w:rPr>
              <w:t>changes</w:t>
            </w:r>
            <w:proofErr w:type="spellEnd"/>
          </w:p>
        </w:tc>
        <w:tc>
          <w:tcPr>
            <w:tcW w:w="3260" w:type="dxa"/>
            <w:gridSpan w:val="3"/>
          </w:tcPr>
          <w:p w14:paraId="1134B2BD" w14:textId="66C6703F" w:rsidR="00C47EB3" w:rsidRPr="0069611A" w:rsidRDefault="00303B1E" w:rsidP="00D313EB">
            <w:pPr>
              <w:jc w:val="center"/>
              <w:rPr>
                <w:rFonts w:ascii="Times New Roman" w:hAnsi="Times New Roman"/>
                <w:b/>
                <w:sz w:val="20"/>
                <w:lang w:val="en-US"/>
              </w:rPr>
            </w:pPr>
            <w:r w:rsidRPr="00303B1E">
              <w:rPr>
                <w:rFonts w:ascii="Times New Roman" w:hAnsi="Times New Roman"/>
                <w:b/>
                <w:sz w:val="20"/>
              </w:rPr>
              <w:t xml:space="preserve">Mark </w:t>
            </w:r>
            <w:proofErr w:type="spellStart"/>
            <w:r w:rsidRPr="00303B1E">
              <w:rPr>
                <w:rFonts w:ascii="Times New Roman" w:hAnsi="Times New Roman"/>
                <w:b/>
                <w:sz w:val="20"/>
              </w:rPr>
              <w:t>of</w:t>
            </w:r>
            <w:proofErr w:type="spellEnd"/>
            <w:r w:rsidRPr="00303B1E">
              <w:rPr>
                <w:rFonts w:ascii="Times New Roman" w:hAnsi="Times New Roman"/>
                <w:b/>
                <w:sz w:val="20"/>
              </w:rPr>
              <w:t xml:space="preserve"> </w:t>
            </w:r>
            <w:proofErr w:type="spellStart"/>
            <w:r w:rsidRPr="00303B1E">
              <w:rPr>
                <w:rFonts w:ascii="Times New Roman" w:hAnsi="Times New Roman"/>
                <w:b/>
                <w:sz w:val="20"/>
              </w:rPr>
              <w:t>changes</w:t>
            </w:r>
            <w:proofErr w:type="spellEnd"/>
          </w:p>
        </w:tc>
      </w:tr>
      <w:tr w:rsidR="00C47EB3" w:rsidRPr="0069611A" w14:paraId="2ECC929A" w14:textId="77777777" w:rsidTr="00B52E9E">
        <w:trPr>
          <w:cantSplit/>
          <w:jc w:val="center"/>
        </w:trPr>
        <w:tc>
          <w:tcPr>
            <w:tcW w:w="846" w:type="dxa"/>
            <w:vMerge/>
          </w:tcPr>
          <w:p w14:paraId="4AB1FD57" w14:textId="77777777" w:rsidR="00C47EB3" w:rsidRPr="0069611A" w:rsidRDefault="00C47EB3" w:rsidP="00D313EB">
            <w:pPr>
              <w:jc w:val="center"/>
              <w:rPr>
                <w:rFonts w:ascii="Times New Roman" w:hAnsi="Times New Roman"/>
                <w:b/>
              </w:rPr>
            </w:pPr>
          </w:p>
        </w:tc>
        <w:tc>
          <w:tcPr>
            <w:tcW w:w="992" w:type="dxa"/>
            <w:vMerge/>
          </w:tcPr>
          <w:p w14:paraId="2950C7BA" w14:textId="77777777" w:rsidR="00C47EB3" w:rsidRPr="0069611A" w:rsidRDefault="00C47EB3" w:rsidP="00D313EB">
            <w:pPr>
              <w:jc w:val="center"/>
              <w:rPr>
                <w:rFonts w:ascii="Times New Roman" w:hAnsi="Times New Roman"/>
                <w:b/>
              </w:rPr>
            </w:pPr>
          </w:p>
        </w:tc>
        <w:tc>
          <w:tcPr>
            <w:tcW w:w="851" w:type="dxa"/>
            <w:vMerge/>
          </w:tcPr>
          <w:p w14:paraId="1B0AEB3C" w14:textId="77777777" w:rsidR="00C47EB3" w:rsidRPr="0069611A" w:rsidRDefault="00C47EB3" w:rsidP="00D313EB">
            <w:pPr>
              <w:jc w:val="center"/>
              <w:rPr>
                <w:rFonts w:ascii="Times New Roman" w:hAnsi="Times New Roman"/>
                <w:b/>
              </w:rPr>
            </w:pPr>
          </w:p>
        </w:tc>
        <w:tc>
          <w:tcPr>
            <w:tcW w:w="1275" w:type="dxa"/>
            <w:vMerge/>
          </w:tcPr>
          <w:p w14:paraId="0CEF2D46" w14:textId="77777777" w:rsidR="00C47EB3" w:rsidRPr="0069611A" w:rsidRDefault="00C47EB3" w:rsidP="00D313EB">
            <w:pPr>
              <w:jc w:val="center"/>
              <w:rPr>
                <w:rFonts w:ascii="Times New Roman" w:hAnsi="Times New Roman"/>
                <w:b/>
              </w:rPr>
            </w:pPr>
          </w:p>
        </w:tc>
        <w:tc>
          <w:tcPr>
            <w:tcW w:w="2835" w:type="dxa"/>
            <w:vMerge/>
          </w:tcPr>
          <w:p w14:paraId="4EA88D0D" w14:textId="77777777" w:rsidR="00C47EB3" w:rsidRPr="0069611A" w:rsidRDefault="00C47EB3" w:rsidP="00D313EB">
            <w:pPr>
              <w:jc w:val="center"/>
              <w:rPr>
                <w:rFonts w:ascii="Times New Roman" w:hAnsi="Times New Roman"/>
                <w:b/>
              </w:rPr>
            </w:pPr>
          </w:p>
        </w:tc>
        <w:tc>
          <w:tcPr>
            <w:tcW w:w="1134" w:type="dxa"/>
          </w:tcPr>
          <w:p w14:paraId="33381586" w14:textId="23CA5478" w:rsidR="00C47EB3" w:rsidRPr="00B52E9E" w:rsidRDefault="00B52E9E" w:rsidP="00D313EB">
            <w:pPr>
              <w:tabs>
                <w:tab w:val="left" w:pos="1701"/>
                <w:tab w:val="left" w:pos="2410"/>
              </w:tabs>
              <w:jc w:val="center"/>
              <w:rPr>
                <w:rFonts w:ascii="Times New Roman" w:hAnsi="Times New Roman"/>
                <w:b/>
                <w:sz w:val="20"/>
                <w:lang w:val="en-US"/>
              </w:rPr>
            </w:pPr>
            <w:r>
              <w:rPr>
                <w:rFonts w:ascii="Times New Roman" w:hAnsi="Times New Roman"/>
                <w:b/>
                <w:sz w:val="20"/>
                <w:lang w:val="en-US"/>
              </w:rPr>
              <w:t>Name surname</w:t>
            </w:r>
          </w:p>
        </w:tc>
        <w:tc>
          <w:tcPr>
            <w:tcW w:w="1270" w:type="dxa"/>
          </w:tcPr>
          <w:p w14:paraId="099E7B71" w14:textId="4DA6E6CC" w:rsidR="00C47EB3" w:rsidRPr="00B52E9E" w:rsidRDefault="00B52E9E" w:rsidP="00D313EB">
            <w:pPr>
              <w:jc w:val="center"/>
              <w:rPr>
                <w:rFonts w:ascii="Times New Roman" w:hAnsi="Times New Roman"/>
                <w:b/>
                <w:sz w:val="20"/>
                <w:lang w:val="en-US"/>
              </w:rPr>
            </w:pPr>
            <w:r>
              <w:rPr>
                <w:rFonts w:ascii="Times New Roman" w:hAnsi="Times New Roman"/>
                <w:b/>
                <w:sz w:val="20"/>
                <w:lang w:val="en-US"/>
              </w:rPr>
              <w:t>Signature</w:t>
            </w:r>
          </w:p>
        </w:tc>
        <w:tc>
          <w:tcPr>
            <w:tcW w:w="856" w:type="dxa"/>
          </w:tcPr>
          <w:p w14:paraId="1FF255A6" w14:textId="341D0DD4" w:rsidR="00C47EB3" w:rsidRPr="00B52E9E" w:rsidRDefault="00B52E9E" w:rsidP="00D313EB">
            <w:pPr>
              <w:jc w:val="center"/>
              <w:rPr>
                <w:rFonts w:ascii="Times New Roman" w:hAnsi="Times New Roman"/>
                <w:b/>
                <w:sz w:val="20"/>
                <w:lang w:val="en-US"/>
              </w:rPr>
            </w:pPr>
            <w:r>
              <w:rPr>
                <w:rFonts w:ascii="Times New Roman" w:hAnsi="Times New Roman"/>
                <w:b/>
                <w:sz w:val="20"/>
                <w:lang w:val="en-US"/>
              </w:rPr>
              <w:t>Date</w:t>
            </w:r>
          </w:p>
        </w:tc>
      </w:tr>
      <w:tr w:rsidR="00C47EB3" w:rsidRPr="0069611A" w14:paraId="2F15E10C" w14:textId="77777777" w:rsidTr="00B52E9E">
        <w:trPr>
          <w:jc w:val="center"/>
        </w:trPr>
        <w:tc>
          <w:tcPr>
            <w:tcW w:w="846" w:type="dxa"/>
          </w:tcPr>
          <w:p w14:paraId="7920FADA" w14:textId="77777777" w:rsidR="00C47EB3" w:rsidRPr="0069611A" w:rsidRDefault="00C47EB3" w:rsidP="00D313EB">
            <w:pPr>
              <w:jc w:val="center"/>
              <w:rPr>
                <w:rFonts w:ascii="Times New Roman" w:hAnsi="Times New Roman"/>
                <w:b/>
              </w:rPr>
            </w:pPr>
          </w:p>
        </w:tc>
        <w:tc>
          <w:tcPr>
            <w:tcW w:w="992" w:type="dxa"/>
          </w:tcPr>
          <w:p w14:paraId="01448665" w14:textId="77777777" w:rsidR="00C47EB3" w:rsidRPr="0069611A" w:rsidRDefault="00C47EB3" w:rsidP="00D313EB">
            <w:pPr>
              <w:jc w:val="center"/>
              <w:rPr>
                <w:rFonts w:ascii="Times New Roman" w:hAnsi="Times New Roman"/>
                <w:b/>
              </w:rPr>
            </w:pPr>
          </w:p>
        </w:tc>
        <w:tc>
          <w:tcPr>
            <w:tcW w:w="851" w:type="dxa"/>
          </w:tcPr>
          <w:p w14:paraId="3CE47448" w14:textId="77777777" w:rsidR="00C47EB3" w:rsidRPr="0069611A" w:rsidRDefault="00C47EB3" w:rsidP="00D313EB">
            <w:pPr>
              <w:jc w:val="center"/>
              <w:rPr>
                <w:rFonts w:ascii="Times New Roman" w:hAnsi="Times New Roman"/>
                <w:b/>
              </w:rPr>
            </w:pPr>
          </w:p>
        </w:tc>
        <w:tc>
          <w:tcPr>
            <w:tcW w:w="1275" w:type="dxa"/>
          </w:tcPr>
          <w:p w14:paraId="234DD2B7" w14:textId="77777777" w:rsidR="00C47EB3" w:rsidRPr="0069611A" w:rsidRDefault="00C47EB3" w:rsidP="00D313EB">
            <w:pPr>
              <w:jc w:val="center"/>
              <w:rPr>
                <w:rFonts w:ascii="Times New Roman" w:hAnsi="Times New Roman"/>
                <w:b/>
              </w:rPr>
            </w:pPr>
          </w:p>
        </w:tc>
        <w:tc>
          <w:tcPr>
            <w:tcW w:w="2835" w:type="dxa"/>
          </w:tcPr>
          <w:p w14:paraId="7B996C47" w14:textId="77777777" w:rsidR="00C47EB3" w:rsidRPr="0069611A" w:rsidRDefault="00C47EB3" w:rsidP="00D313EB">
            <w:pPr>
              <w:jc w:val="center"/>
              <w:rPr>
                <w:rFonts w:ascii="Times New Roman" w:hAnsi="Times New Roman"/>
                <w:b/>
              </w:rPr>
            </w:pPr>
          </w:p>
        </w:tc>
        <w:tc>
          <w:tcPr>
            <w:tcW w:w="1134" w:type="dxa"/>
          </w:tcPr>
          <w:p w14:paraId="47DBC9AB" w14:textId="77777777" w:rsidR="00C47EB3" w:rsidRPr="0069611A" w:rsidRDefault="00C47EB3" w:rsidP="00D313EB">
            <w:pPr>
              <w:tabs>
                <w:tab w:val="left" w:pos="1701"/>
                <w:tab w:val="left" w:pos="2410"/>
              </w:tabs>
              <w:jc w:val="center"/>
              <w:rPr>
                <w:rFonts w:ascii="Times New Roman" w:hAnsi="Times New Roman"/>
                <w:b/>
                <w:sz w:val="20"/>
              </w:rPr>
            </w:pPr>
          </w:p>
        </w:tc>
        <w:tc>
          <w:tcPr>
            <w:tcW w:w="1270" w:type="dxa"/>
          </w:tcPr>
          <w:p w14:paraId="55D471EC" w14:textId="77777777" w:rsidR="00C47EB3" w:rsidRPr="0069611A" w:rsidRDefault="00C47EB3" w:rsidP="00D313EB">
            <w:pPr>
              <w:jc w:val="center"/>
              <w:rPr>
                <w:rFonts w:ascii="Times New Roman" w:hAnsi="Times New Roman"/>
                <w:b/>
              </w:rPr>
            </w:pPr>
          </w:p>
        </w:tc>
        <w:tc>
          <w:tcPr>
            <w:tcW w:w="856" w:type="dxa"/>
          </w:tcPr>
          <w:p w14:paraId="52234B8A" w14:textId="77777777" w:rsidR="00C47EB3" w:rsidRPr="0069611A" w:rsidRDefault="00C47EB3" w:rsidP="00D313EB">
            <w:pPr>
              <w:jc w:val="center"/>
              <w:rPr>
                <w:rFonts w:ascii="Times New Roman" w:hAnsi="Times New Roman"/>
                <w:b/>
              </w:rPr>
            </w:pPr>
          </w:p>
        </w:tc>
      </w:tr>
      <w:tr w:rsidR="005667FF" w:rsidRPr="0069611A" w14:paraId="0C3609DC" w14:textId="77777777" w:rsidTr="00B52E9E">
        <w:trPr>
          <w:jc w:val="center"/>
        </w:trPr>
        <w:tc>
          <w:tcPr>
            <w:tcW w:w="846" w:type="dxa"/>
          </w:tcPr>
          <w:p w14:paraId="7567631F" w14:textId="77777777" w:rsidR="005667FF" w:rsidRPr="0069611A" w:rsidRDefault="005667FF" w:rsidP="00D313EB">
            <w:pPr>
              <w:jc w:val="center"/>
              <w:rPr>
                <w:rFonts w:ascii="Times New Roman" w:hAnsi="Times New Roman"/>
                <w:b/>
              </w:rPr>
            </w:pPr>
          </w:p>
        </w:tc>
        <w:tc>
          <w:tcPr>
            <w:tcW w:w="992" w:type="dxa"/>
          </w:tcPr>
          <w:p w14:paraId="1A528D55" w14:textId="77777777" w:rsidR="005667FF" w:rsidRPr="0069611A" w:rsidRDefault="005667FF" w:rsidP="00D313EB">
            <w:pPr>
              <w:jc w:val="center"/>
              <w:rPr>
                <w:rFonts w:ascii="Times New Roman" w:hAnsi="Times New Roman"/>
                <w:b/>
              </w:rPr>
            </w:pPr>
          </w:p>
        </w:tc>
        <w:tc>
          <w:tcPr>
            <w:tcW w:w="851" w:type="dxa"/>
          </w:tcPr>
          <w:p w14:paraId="6C04AD19" w14:textId="77777777" w:rsidR="005667FF" w:rsidRPr="0069611A" w:rsidRDefault="005667FF" w:rsidP="00D313EB">
            <w:pPr>
              <w:jc w:val="center"/>
              <w:rPr>
                <w:rFonts w:ascii="Times New Roman" w:hAnsi="Times New Roman"/>
                <w:b/>
              </w:rPr>
            </w:pPr>
          </w:p>
        </w:tc>
        <w:tc>
          <w:tcPr>
            <w:tcW w:w="1275" w:type="dxa"/>
          </w:tcPr>
          <w:p w14:paraId="0A719345" w14:textId="77777777" w:rsidR="005667FF" w:rsidRPr="0069611A" w:rsidRDefault="005667FF" w:rsidP="00D313EB">
            <w:pPr>
              <w:jc w:val="center"/>
              <w:rPr>
                <w:rFonts w:ascii="Times New Roman" w:hAnsi="Times New Roman"/>
                <w:b/>
              </w:rPr>
            </w:pPr>
          </w:p>
        </w:tc>
        <w:tc>
          <w:tcPr>
            <w:tcW w:w="2835" w:type="dxa"/>
          </w:tcPr>
          <w:p w14:paraId="422B62DB" w14:textId="77777777" w:rsidR="005667FF" w:rsidRPr="0069611A" w:rsidRDefault="005667FF" w:rsidP="00D313EB">
            <w:pPr>
              <w:jc w:val="center"/>
              <w:rPr>
                <w:rFonts w:ascii="Times New Roman" w:hAnsi="Times New Roman"/>
                <w:b/>
              </w:rPr>
            </w:pPr>
          </w:p>
        </w:tc>
        <w:tc>
          <w:tcPr>
            <w:tcW w:w="1134" w:type="dxa"/>
          </w:tcPr>
          <w:p w14:paraId="157C4C85" w14:textId="77777777" w:rsidR="005667FF" w:rsidRPr="0069611A" w:rsidRDefault="005667FF" w:rsidP="00D313EB">
            <w:pPr>
              <w:tabs>
                <w:tab w:val="left" w:pos="1701"/>
                <w:tab w:val="left" w:pos="2410"/>
              </w:tabs>
              <w:jc w:val="center"/>
              <w:rPr>
                <w:rFonts w:ascii="Times New Roman" w:hAnsi="Times New Roman"/>
                <w:b/>
                <w:sz w:val="20"/>
              </w:rPr>
            </w:pPr>
          </w:p>
        </w:tc>
        <w:tc>
          <w:tcPr>
            <w:tcW w:w="1270" w:type="dxa"/>
          </w:tcPr>
          <w:p w14:paraId="5C903F70" w14:textId="77777777" w:rsidR="005667FF" w:rsidRPr="0069611A" w:rsidRDefault="005667FF" w:rsidP="00D313EB">
            <w:pPr>
              <w:jc w:val="center"/>
              <w:rPr>
                <w:rFonts w:ascii="Times New Roman" w:hAnsi="Times New Roman"/>
                <w:b/>
              </w:rPr>
            </w:pPr>
          </w:p>
        </w:tc>
        <w:tc>
          <w:tcPr>
            <w:tcW w:w="856" w:type="dxa"/>
          </w:tcPr>
          <w:p w14:paraId="24DEA393" w14:textId="77777777" w:rsidR="005667FF" w:rsidRPr="0069611A" w:rsidRDefault="005667FF" w:rsidP="00D313EB">
            <w:pPr>
              <w:jc w:val="center"/>
              <w:rPr>
                <w:rFonts w:ascii="Times New Roman" w:hAnsi="Times New Roman"/>
                <w:b/>
              </w:rPr>
            </w:pPr>
          </w:p>
        </w:tc>
      </w:tr>
      <w:tr w:rsidR="005667FF" w:rsidRPr="0069611A" w14:paraId="653DAB22" w14:textId="77777777" w:rsidTr="00B52E9E">
        <w:trPr>
          <w:jc w:val="center"/>
        </w:trPr>
        <w:tc>
          <w:tcPr>
            <w:tcW w:w="846" w:type="dxa"/>
          </w:tcPr>
          <w:p w14:paraId="1024ED07" w14:textId="77777777" w:rsidR="005667FF" w:rsidRPr="0069611A" w:rsidRDefault="005667FF" w:rsidP="00D313EB">
            <w:pPr>
              <w:jc w:val="center"/>
              <w:rPr>
                <w:rFonts w:ascii="Times New Roman" w:hAnsi="Times New Roman"/>
                <w:b/>
              </w:rPr>
            </w:pPr>
          </w:p>
        </w:tc>
        <w:tc>
          <w:tcPr>
            <w:tcW w:w="992" w:type="dxa"/>
          </w:tcPr>
          <w:p w14:paraId="73A5F08B" w14:textId="77777777" w:rsidR="005667FF" w:rsidRPr="0069611A" w:rsidRDefault="005667FF" w:rsidP="00D313EB">
            <w:pPr>
              <w:jc w:val="center"/>
              <w:rPr>
                <w:rFonts w:ascii="Times New Roman" w:hAnsi="Times New Roman"/>
                <w:b/>
              </w:rPr>
            </w:pPr>
          </w:p>
        </w:tc>
        <w:tc>
          <w:tcPr>
            <w:tcW w:w="851" w:type="dxa"/>
          </w:tcPr>
          <w:p w14:paraId="4009FDE1" w14:textId="77777777" w:rsidR="005667FF" w:rsidRPr="0069611A" w:rsidRDefault="005667FF" w:rsidP="00D313EB">
            <w:pPr>
              <w:jc w:val="center"/>
              <w:rPr>
                <w:rFonts w:ascii="Times New Roman" w:hAnsi="Times New Roman"/>
                <w:b/>
              </w:rPr>
            </w:pPr>
          </w:p>
        </w:tc>
        <w:tc>
          <w:tcPr>
            <w:tcW w:w="1275" w:type="dxa"/>
          </w:tcPr>
          <w:p w14:paraId="5A5D8477" w14:textId="77777777" w:rsidR="005667FF" w:rsidRPr="0069611A" w:rsidRDefault="005667FF" w:rsidP="00D313EB">
            <w:pPr>
              <w:jc w:val="center"/>
              <w:rPr>
                <w:rFonts w:ascii="Times New Roman" w:hAnsi="Times New Roman"/>
                <w:b/>
              </w:rPr>
            </w:pPr>
          </w:p>
        </w:tc>
        <w:tc>
          <w:tcPr>
            <w:tcW w:w="2835" w:type="dxa"/>
          </w:tcPr>
          <w:p w14:paraId="50AFC05E" w14:textId="77777777" w:rsidR="005667FF" w:rsidRPr="0069611A" w:rsidRDefault="005667FF" w:rsidP="00D313EB">
            <w:pPr>
              <w:jc w:val="center"/>
              <w:rPr>
                <w:rFonts w:ascii="Times New Roman" w:hAnsi="Times New Roman"/>
                <w:b/>
              </w:rPr>
            </w:pPr>
          </w:p>
        </w:tc>
        <w:tc>
          <w:tcPr>
            <w:tcW w:w="1134" w:type="dxa"/>
          </w:tcPr>
          <w:p w14:paraId="0173A8A6" w14:textId="77777777" w:rsidR="005667FF" w:rsidRPr="0069611A" w:rsidRDefault="005667FF" w:rsidP="00D313EB">
            <w:pPr>
              <w:tabs>
                <w:tab w:val="left" w:pos="1701"/>
                <w:tab w:val="left" w:pos="2410"/>
              </w:tabs>
              <w:jc w:val="center"/>
              <w:rPr>
                <w:rFonts w:ascii="Times New Roman" w:hAnsi="Times New Roman"/>
                <w:b/>
                <w:sz w:val="20"/>
              </w:rPr>
            </w:pPr>
          </w:p>
        </w:tc>
        <w:tc>
          <w:tcPr>
            <w:tcW w:w="1270" w:type="dxa"/>
          </w:tcPr>
          <w:p w14:paraId="4D199B41" w14:textId="77777777" w:rsidR="005667FF" w:rsidRPr="0069611A" w:rsidRDefault="005667FF" w:rsidP="00D313EB">
            <w:pPr>
              <w:jc w:val="center"/>
              <w:rPr>
                <w:rFonts w:ascii="Times New Roman" w:hAnsi="Times New Roman"/>
                <w:b/>
              </w:rPr>
            </w:pPr>
          </w:p>
        </w:tc>
        <w:tc>
          <w:tcPr>
            <w:tcW w:w="856" w:type="dxa"/>
          </w:tcPr>
          <w:p w14:paraId="6A65FA3B" w14:textId="77777777" w:rsidR="005667FF" w:rsidRPr="0069611A" w:rsidRDefault="005667FF" w:rsidP="00D313EB">
            <w:pPr>
              <w:jc w:val="center"/>
              <w:rPr>
                <w:rFonts w:ascii="Times New Roman" w:hAnsi="Times New Roman"/>
                <w:b/>
              </w:rPr>
            </w:pPr>
          </w:p>
        </w:tc>
      </w:tr>
      <w:tr w:rsidR="005667FF" w:rsidRPr="0069611A" w14:paraId="565FEAD9" w14:textId="77777777" w:rsidTr="00B52E9E">
        <w:trPr>
          <w:jc w:val="center"/>
        </w:trPr>
        <w:tc>
          <w:tcPr>
            <w:tcW w:w="846" w:type="dxa"/>
          </w:tcPr>
          <w:p w14:paraId="09DB214E" w14:textId="77777777" w:rsidR="005667FF" w:rsidRPr="0069611A" w:rsidRDefault="005667FF" w:rsidP="00D313EB">
            <w:pPr>
              <w:jc w:val="center"/>
              <w:rPr>
                <w:rFonts w:ascii="Times New Roman" w:hAnsi="Times New Roman"/>
                <w:b/>
              </w:rPr>
            </w:pPr>
          </w:p>
        </w:tc>
        <w:tc>
          <w:tcPr>
            <w:tcW w:w="992" w:type="dxa"/>
          </w:tcPr>
          <w:p w14:paraId="36995AAB" w14:textId="77777777" w:rsidR="005667FF" w:rsidRPr="0069611A" w:rsidRDefault="005667FF" w:rsidP="00D313EB">
            <w:pPr>
              <w:jc w:val="center"/>
              <w:rPr>
                <w:rFonts w:ascii="Times New Roman" w:hAnsi="Times New Roman"/>
                <w:b/>
              </w:rPr>
            </w:pPr>
          </w:p>
        </w:tc>
        <w:tc>
          <w:tcPr>
            <w:tcW w:w="851" w:type="dxa"/>
          </w:tcPr>
          <w:p w14:paraId="343827D7" w14:textId="77777777" w:rsidR="005667FF" w:rsidRPr="0069611A" w:rsidRDefault="005667FF" w:rsidP="00D313EB">
            <w:pPr>
              <w:jc w:val="center"/>
              <w:rPr>
                <w:rFonts w:ascii="Times New Roman" w:hAnsi="Times New Roman"/>
                <w:b/>
              </w:rPr>
            </w:pPr>
          </w:p>
        </w:tc>
        <w:tc>
          <w:tcPr>
            <w:tcW w:w="1275" w:type="dxa"/>
          </w:tcPr>
          <w:p w14:paraId="695D3526" w14:textId="77777777" w:rsidR="005667FF" w:rsidRPr="0069611A" w:rsidRDefault="005667FF" w:rsidP="00D313EB">
            <w:pPr>
              <w:jc w:val="center"/>
              <w:rPr>
                <w:rFonts w:ascii="Times New Roman" w:hAnsi="Times New Roman"/>
                <w:b/>
              </w:rPr>
            </w:pPr>
          </w:p>
        </w:tc>
        <w:tc>
          <w:tcPr>
            <w:tcW w:w="2835" w:type="dxa"/>
          </w:tcPr>
          <w:p w14:paraId="37CCEF09" w14:textId="77777777" w:rsidR="005667FF" w:rsidRPr="0069611A" w:rsidRDefault="005667FF" w:rsidP="00D313EB">
            <w:pPr>
              <w:jc w:val="center"/>
              <w:rPr>
                <w:rFonts w:ascii="Times New Roman" w:hAnsi="Times New Roman"/>
                <w:b/>
              </w:rPr>
            </w:pPr>
          </w:p>
        </w:tc>
        <w:tc>
          <w:tcPr>
            <w:tcW w:w="1134" w:type="dxa"/>
          </w:tcPr>
          <w:p w14:paraId="4BFB0C41" w14:textId="77777777" w:rsidR="005667FF" w:rsidRPr="0069611A" w:rsidRDefault="005667FF" w:rsidP="00D313EB">
            <w:pPr>
              <w:tabs>
                <w:tab w:val="left" w:pos="1701"/>
                <w:tab w:val="left" w:pos="2410"/>
              </w:tabs>
              <w:jc w:val="center"/>
              <w:rPr>
                <w:rFonts w:ascii="Times New Roman" w:hAnsi="Times New Roman"/>
                <w:b/>
                <w:sz w:val="20"/>
              </w:rPr>
            </w:pPr>
          </w:p>
        </w:tc>
        <w:tc>
          <w:tcPr>
            <w:tcW w:w="1270" w:type="dxa"/>
          </w:tcPr>
          <w:p w14:paraId="7911E73C" w14:textId="77777777" w:rsidR="005667FF" w:rsidRPr="0069611A" w:rsidRDefault="005667FF" w:rsidP="00D313EB">
            <w:pPr>
              <w:jc w:val="center"/>
              <w:rPr>
                <w:rFonts w:ascii="Times New Roman" w:hAnsi="Times New Roman"/>
                <w:b/>
              </w:rPr>
            </w:pPr>
          </w:p>
        </w:tc>
        <w:tc>
          <w:tcPr>
            <w:tcW w:w="856" w:type="dxa"/>
          </w:tcPr>
          <w:p w14:paraId="3EE0EFE5" w14:textId="77777777" w:rsidR="005667FF" w:rsidRPr="0069611A" w:rsidRDefault="005667FF" w:rsidP="00D313EB">
            <w:pPr>
              <w:jc w:val="center"/>
              <w:rPr>
                <w:rFonts w:ascii="Times New Roman" w:hAnsi="Times New Roman"/>
                <w:b/>
              </w:rPr>
            </w:pPr>
          </w:p>
        </w:tc>
      </w:tr>
      <w:tr w:rsidR="005667FF" w:rsidRPr="0069611A" w14:paraId="3CFE7C3F" w14:textId="77777777" w:rsidTr="00B52E9E">
        <w:trPr>
          <w:jc w:val="center"/>
        </w:trPr>
        <w:tc>
          <w:tcPr>
            <w:tcW w:w="846" w:type="dxa"/>
          </w:tcPr>
          <w:p w14:paraId="38C16BB0" w14:textId="77777777" w:rsidR="005667FF" w:rsidRPr="0069611A" w:rsidRDefault="005667FF" w:rsidP="00D313EB">
            <w:pPr>
              <w:jc w:val="center"/>
              <w:rPr>
                <w:rFonts w:ascii="Times New Roman" w:hAnsi="Times New Roman"/>
                <w:b/>
              </w:rPr>
            </w:pPr>
          </w:p>
        </w:tc>
        <w:tc>
          <w:tcPr>
            <w:tcW w:w="992" w:type="dxa"/>
          </w:tcPr>
          <w:p w14:paraId="6F4D0525" w14:textId="77777777" w:rsidR="005667FF" w:rsidRPr="0069611A" w:rsidRDefault="005667FF" w:rsidP="00D313EB">
            <w:pPr>
              <w:jc w:val="center"/>
              <w:rPr>
                <w:rFonts w:ascii="Times New Roman" w:hAnsi="Times New Roman"/>
                <w:b/>
              </w:rPr>
            </w:pPr>
          </w:p>
        </w:tc>
        <w:tc>
          <w:tcPr>
            <w:tcW w:w="851" w:type="dxa"/>
          </w:tcPr>
          <w:p w14:paraId="78CB3DD8" w14:textId="77777777" w:rsidR="005667FF" w:rsidRPr="0069611A" w:rsidRDefault="005667FF" w:rsidP="00D313EB">
            <w:pPr>
              <w:jc w:val="center"/>
              <w:rPr>
                <w:rFonts w:ascii="Times New Roman" w:hAnsi="Times New Roman"/>
                <w:b/>
              </w:rPr>
            </w:pPr>
          </w:p>
        </w:tc>
        <w:tc>
          <w:tcPr>
            <w:tcW w:w="1275" w:type="dxa"/>
          </w:tcPr>
          <w:p w14:paraId="28108CC5" w14:textId="77777777" w:rsidR="005667FF" w:rsidRPr="0069611A" w:rsidRDefault="005667FF" w:rsidP="00D313EB">
            <w:pPr>
              <w:jc w:val="center"/>
              <w:rPr>
                <w:rFonts w:ascii="Times New Roman" w:hAnsi="Times New Roman"/>
                <w:b/>
              </w:rPr>
            </w:pPr>
          </w:p>
        </w:tc>
        <w:tc>
          <w:tcPr>
            <w:tcW w:w="2835" w:type="dxa"/>
          </w:tcPr>
          <w:p w14:paraId="1DF51A70" w14:textId="77777777" w:rsidR="005667FF" w:rsidRPr="0069611A" w:rsidRDefault="005667FF" w:rsidP="00D313EB">
            <w:pPr>
              <w:jc w:val="center"/>
              <w:rPr>
                <w:rFonts w:ascii="Times New Roman" w:hAnsi="Times New Roman"/>
                <w:b/>
              </w:rPr>
            </w:pPr>
          </w:p>
        </w:tc>
        <w:tc>
          <w:tcPr>
            <w:tcW w:w="1134" w:type="dxa"/>
          </w:tcPr>
          <w:p w14:paraId="5F040F5B" w14:textId="77777777" w:rsidR="005667FF" w:rsidRPr="0069611A" w:rsidRDefault="005667FF" w:rsidP="00D313EB">
            <w:pPr>
              <w:tabs>
                <w:tab w:val="left" w:pos="1701"/>
                <w:tab w:val="left" w:pos="2410"/>
              </w:tabs>
              <w:jc w:val="center"/>
              <w:rPr>
                <w:rFonts w:ascii="Times New Roman" w:hAnsi="Times New Roman"/>
                <w:b/>
                <w:sz w:val="20"/>
              </w:rPr>
            </w:pPr>
          </w:p>
        </w:tc>
        <w:tc>
          <w:tcPr>
            <w:tcW w:w="1270" w:type="dxa"/>
          </w:tcPr>
          <w:p w14:paraId="39CDF9A4" w14:textId="77777777" w:rsidR="005667FF" w:rsidRPr="0069611A" w:rsidRDefault="005667FF" w:rsidP="00D313EB">
            <w:pPr>
              <w:jc w:val="center"/>
              <w:rPr>
                <w:rFonts w:ascii="Times New Roman" w:hAnsi="Times New Roman"/>
                <w:b/>
              </w:rPr>
            </w:pPr>
          </w:p>
        </w:tc>
        <w:tc>
          <w:tcPr>
            <w:tcW w:w="856" w:type="dxa"/>
          </w:tcPr>
          <w:p w14:paraId="2DEECB6A" w14:textId="77777777" w:rsidR="005667FF" w:rsidRPr="0069611A" w:rsidRDefault="005667FF" w:rsidP="00D313EB">
            <w:pPr>
              <w:jc w:val="center"/>
              <w:rPr>
                <w:rFonts w:ascii="Times New Roman" w:hAnsi="Times New Roman"/>
                <w:b/>
              </w:rPr>
            </w:pPr>
          </w:p>
        </w:tc>
      </w:tr>
      <w:tr w:rsidR="00657998" w:rsidRPr="0069611A" w14:paraId="5E7DFCD6" w14:textId="77777777" w:rsidTr="00B52E9E">
        <w:trPr>
          <w:jc w:val="center"/>
        </w:trPr>
        <w:tc>
          <w:tcPr>
            <w:tcW w:w="846" w:type="dxa"/>
          </w:tcPr>
          <w:p w14:paraId="09F15575" w14:textId="77777777" w:rsidR="00657998" w:rsidRPr="0069611A" w:rsidRDefault="00657998" w:rsidP="00D313EB">
            <w:pPr>
              <w:jc w:val="center"/>
              <w:rPr>
                <w:rFonts w:ascii="Times New Roman" w:hAnsi="Times New Roman"/>
                <w:b/>
              </w:rPr>
            </w:pPr>
          </w:p>
        </w:tc>
        <w:tc>
          <w:tcPr>
            <w:tcW w:w="992" w:type="dxa"/>
          </w:tcPr>
          <w:p w14:paraId="0A681172" w14:textId="77777777" w:rsidR="00657998" w:rsidRPr="0069611A" w:rsidRDefault="00657998" w:rsidP="00D313EB">
            <w:pPr>
              <w:jc w:val="center"/>
              <w:rPr>
                <w:rFonts w:ascii="Times New Roman" w:hAnsi="Times New Roman"/>
                <w:b/>
              </w:rPr>
            </w:pPr>
          </w:p>
        </w:tc>
        <w:tc>
          <w:tcPr>
            <w:tcW w:w="851" w:type="dxa"/>
          </w:tcPr>
          <w:p w14:paraId="5571EEC5" w14:textId="77777777" w:rsidR="00657998" w:rsidRPr="0069611A" w:rsidRDefault="00657998" w:rsidP="00D313EB">
            <w:pPr>
              <w:jc w:val="center"/>
              <w:rPr>
                <w:rFonts w:ascii="Times New Roman" w:hAnsi="Times New Roman"/>
                <w:b/>
              </w:rPr>
            </w:pPr>
          </w:p>
        </w:tc>
        <w:tc>
          <w:tcPr>
            <w:tcW w:w="1275" w:type="dxa"/>
          </w:tcPr>
          <w:p w14:paraId="0EE1E9CA" w14:textId="77777777" w:rsidR="00657998" w:rsidRPr="0069611A" w:rsidRDefault="00657998" w:rsidP="00D313EB">
            <w:pPr>
              <w:jc w:val="center"/>
              <w:rPr>
                <w:rFonts w:ascii="Times New Roman" w:hAnsi="Times New Roman"/>
                <w:b/>
              </w:rPr>
            </w:pPr>
          </w:p>
        </w:tc>
        <w:tc>
          <w:tcPr>
            <w:tcW w:w="2835" w:type="dxa"/>
          </w:tcPr>
          <w:p w14:paraId="0BD2A548" w14:textId="77777777" w:rsidR="00657998" w:rsidRPr="0069611A" w:rsidRDefault="00657998" w:rsidP="00D313EB">
            <w:pPr>
              <w:jc w:val="center"/>
              <w:rPr>
                <w:rFonts w:ascii="Times New Roman" w:hAnsi="Times New Roman"/>
                <w:b/>
              </w:rPr>
            </w:pPr>
          </w:p>
        </w:tc>
        <w:tc>
          <w:tcPr>
            <w:tcW w:w="1134" w:type="dxa"/>
          </w:tcPr>
          <w:p w14:paraId="2B1B65CB" w14:textId="77777777" w:rsidR="00657998" w:rsidRPr="0069611A" w:rsidRDefault="00657998" w:rsidP="00D313EB">
            <w:pPr>
              <w:tabs>
                <w:tab w:val="left" w:pos="1701"/>
                <w:tab w:val="left" w:pos="2410"/>
              </w:tabs>
              <w:jc w:val="center"/>
              <w:rPr>
                <w:rFonts w:ascii="Times New Roman" w:hAnsi="Times New Roman"/>
                <w:b/>
                <w:sz w:val="20"/>
              </w:rPr>
            </w:pPr>
          </w:p>
        </w:tc>
        <w:tc>
          <w:tcPr>
            <w:tcW w:w="1270" w:type="dxa"/>
          </w:tcPr>
          <w:p w14:paraId="551CDDC8" w14:textId="77777777" w:rsidR="00657998" w:rsidRPr="0069611A" w:rsidRDefault="00657998" w:rsidP="00D313EB">
            <w:pPr>
              <w:jc w:val="center"/>
              <w:rPr>
                <w:rFonts w:ascii="Times New Roman" w:hAnsi="Times New Roman"/>
                <w:b/>
              </w:rPr>
            </w:pPr>
          </w:p>
        </w:tc>
        <w:tc>
          <w:tcPr>
            <w:tcW w:w="856" w:type="dxa"/>
          </w:tcPr>
          <w:p w14:paraId="4F7534F8" w14:textId="77777777" w:rsidR="00657998" w:rsidRPr="0069611A" w:rsidRDefault="00657998" w:rsidP="00D313EB">
            <w:pPr>
              <w:jc w:val="center"/>
              <w:rPr>
                <w:rFonts w:ascii="Times New Roman" w:hAnsi="Times New Roman"/>
                <w:b/>
              </w:rPr>
            </w:pPr>
          </w:p>
        </w:tc>
      </w:tr>
      <w:tr w:rsidR="00657998" w:rsidRPr="0069611A" w14:paraId="6D7A5538" w14:textId="77777777" w:rsidTr="00B52E9E">
        <w:trPr>
          <w:jc w:val="center"/>
        </w:trPr>
        <w:tc>
          <w:tcPr>
            <w:tcW w:w="846" w:type="dxa"/>
          </w:tcPr>
          <w:p w14:paraId="2259896B" w14:textId="77777777" w:rsidR="00657998" w:rsidRPr="0069611A" w:rsidRDefault="00657998" w:rsidP="00D313EB">
            <w:pPr>
              <w:jc w:val="center"/>
              <w:rPr>
                <w:rFonts w:ascii="Times New Roman" w:hAnsi="Times New Roman"/>
                <w:b/>
              </w:rPr>
            </w:pPr>
          </w:p>
        </w:tc>
        <w:tc>
          <w:tcPr>
            <w:tcW w:w="992" w:type="dxa"/>
          </w:tcPr>
          <w:p w14:paraId="5FF98205" w14:textId="77777777" w:rsidR="00657998" w:rsidRPr="0069611A" w:rsidRDefault="00657998" w:rsidP="00D313EB">
            <w:pPr>
              <w:jc w:val="center"/>
              <w:rPr>
                <w:rFonts w:ascii="Times New Roman" w:hAnsi="Times New Roman"/>
                <w:b/>
              </w:rPr>
            </w:pPr>
          </w:p>
        </w:tc>
        <w:tc>
          <w:tcPr>
            <w:tcW w:w="851" w:type="dxa"/>
          </w:tcPr>
          <w:p w14:paraId="01FDE3D8" w14:textId="77777777" w:rsidR="00657998" w:rsidRPr="0069611A" w:rsidRDefault="00657998" w:rsidP="00D313EB">
            <w:pPr>
              <w:jc w:val="center"/>
              <w:rPr>
                <w:rFonts w:ascii="Times New Roman" w:hAnsi="Times New Roman"/>
                <w:b/>
              </w:rPr>
            </w:pPr>
          </w:p>
        </w:tc>
        <w:tc>
          <w:tcPr>
            <w:tcW w:w="1275" w:type="dxa"/>
          </w:tcPr>
          <w:p w14:paraId="041A89C6" w14:textId="77777777" w:rsidR="00657998" w:rsidRPr="0069611A" w:rsidRDefault="00657998" w:rsidP="00D313EB">
            <w:pPr>
              <w:jc w:val="center"/>
              <w:rPr>
                <w:rFonts w:ascii="Times New Roman" w:hAnsi="Times New Roman"/>
                <w:b/>
              </w:rPr>
            </w:pPr>
          </w:p>
        </w:tc>
        <w:tc>
          <w:tcPr>
            <w:tcW w:w="2835" w:type="dxa"/>
          </w:tcPr>
          <w:p w14:paraId="09241C2B" w14:textId="77777777" w:rsidR="00657998" w:rsidRPr="0069611A" w:rsidRDefault="00657998" w:rsidP="00D313EB">
            <w:pPr>
              <w:jc w:val="center"/>
              <w:rPr>
                <w:rFonts w:ascii="Times New Roman" w:hAnsi="Times New Roman"/>
                <w:b/>
              </w:rPr>
            </w:pPr>
          </w:p>
        </w:tc>
        <w:tc>
          <w:tcPr>
            <w:tcW w:w="1134" w:type="dxa"/>
          </w:tcPr>
          <w:p w14:paraId="495960AC" w14:textId="77777777" w:rsidR="00657998" w:rsidRPr="0069611A" w:rsidRDefault="00657998" w:rsidP="00D313EB">
            <w:pPr>
              <w:tabs>
                <w:tab w:val="left" w:pos="1701"/>
                <w:tab w:val="left" w:pos="2410"/>
              </w:tabs>
              <w:jc w:val="center"/>
              <w:rPr>
                <w:rFonts w:ascii="Times New Roman" w:hAnsi="Times New Roman"/>
                <w:b/>
                <w:sz w:val="20"/>
              </w:rPr>
            </w:pPr>
          </w:p>
        </w:tc>
        <w:tc>
          <w:tcPr>
            <w:tcW w:w="1270" w:type="dxa"/>
          </w:tcPr>
          <w:p w14:paraId="04DE86E0" w14:textId="77777777" w:rsidR="00657998" w:rsidRPr="0069611A" w:rsidRDefault="00657998" w:rsidP="00D313EB">
            <w:pPr>
              <w:jc w:val="center"/>
              <w:rPr>
                <w:rFonts w:ascii="Times New Roman" w:hAnsi="Times New Roman"/>
                <w:b/>
              </w:rPr>
            </w:pPr>
          </w:p>
        </w:tc>
        <w:tc>
          <w:tcPr>
            <w:tcW w:w="856" w:type="dxa"/>
          </w:tcPr>
          <w:p w14:paraId="67E8EA88" w14:textId="77777777" w:rsidR="00657998" w:rsidRPr="0069611A" w:rsidRDefault="00657998" w:rsidP="00D313EB">
            <w:pPr>
              <w:jc w:val="center"/>
              <w:rPr>
                <w:rFonts w:ascii="Times New Roman" w:hAnsi="Times New Roman"/>
                <w:b/>
              </w:rPr>
            </w:pPr>
          </w:p>
        </w:tc>
      </w:tr>
      <w:tr w:rsidR="00657998" w:rsidRPr="0069611A" w14:paraId="37FF966A" w14:textId="77777777" w:rsidTr="00B52E9E">
        <w:trPr>
          <w:jc w:val="center"/>
        </w:trPr>
        <w:tc>
          <w:tcPr>
            <w:tcW w:w="846" w:type="dxa"/>
          </w:tcPr>
          <w:p w14:paraId="0924422E" w14:textId="77777777" w:rsidR="00657998" w:rsidRPr="0069611A" w:rsidRDefault="00657998" w:rsidP="00D313EB">
            <w:pPr>
              <w:jc w:val="center"/>
              <w:rPr>
                <w:rFonts w:ascii="Times New Roman" w:hAnsi="Times New Roman"/>
                <w:b/>
              </w:rPr>
            </w:pPr>
          </w:p>
        </w:tc>
        <w:tc>
          <w:tcPr>
            <w:tcW w:w="992" w:type="dxa"/>
          </w:tcPr>
          <w:p w14:paraId="4F0B8380" w14:textId="77777777" w:rsidR="00657998" w:rsidRPr="0069611A" w:rsidRDefault="00657998" w:rsidP="00D313EB">
            <w:pPr>
              <w:jc w:val="center"/>
              <w:rPr>
                <w:rFonts w:ascii="Times New Roman" w:hAnsi="Times New Roman"/>
                <w:b/>
              </w:rPr>
            </w:pPr>
          </w:p>
        </w:tc>
        <w:tc>
          <w:tcPr>
            <w:tcW w:w="851" w:type="dxa"/>
          </w:tcPr>
          <w:p w14:paraId="07C0A676" w14:textId="77777777" w:rsidR="00657998" w:rsidRPr="0069611A" w:rsidRDefault="00657998" w:rsidP="00D313EB">
            <w:pPr>
              <w:jc w:val="center"/>
              <w:rPr>
                <w:rFonts w:ascii="Times New Roman" w:hAnsi="Times New Roman"/>
                <w:b/>
              </w:rPr>
            </w:pPr>
          </w:p>
        </w:tc>
        <w:tc>
          <w:tcPr>
            <w:tcW w:w="1275" w:type="dxa"/>
          </w:tcPr>
          <w:p w14:paraId="04BEB1FF" w14:textId="77777777" w:rsidR="00657998" w:rsidRPr="0069611A" w:rsidRDefault="00657998" w:rsidP="00D313EB">
            <w:pPr>
              <w:jc w:val="center"/>
              <w:rPr>
                <w:rFonts w:ascii="Times New Roman" w:hAnsi="Times New Roman"/>
                <w:b/>
              </w:rPr>
            </w:pPr>
          </w:p>
        </w:tc>
        <w:tc>
          <w:tcPr>
            <w:tcW w:w="2835" w:type="dxa"/>
          </w:tcPr>
          <w:p w14:paraId="22BF2ECC" w14:textId="77777777" w:rsidR="00657998" w:rsidRPr="0069611A" w:rsidRDefault="00657998" w:rsidP="00D313EB">
            <w:pPr>
              <w:jc w:val="center"/>
              <w:rPr>
                <w:rFonts w:ascii="Times New Roman" w:hAnsi="Times New Roman"/>
                <w:b/>
              </w:rPr>
            </w:pPr>
          </w:p>
        </w:tc>
        <w:tc>
          <w:tcPr>
            <w:tcW w:w="1134" w:type="dxa"/>
          </w:tcPr>
          <w:p w14:paraId="1B731391" w14:textId="77777777" w:rsidR="00657998" w:rsidRPr="0069611A" w:rsidRDefault="00657998" w:rsidP="00D313EB">
            <w:pPr>
              <w:tabs>
                <w:tab w:val="left" w:pos="1701"/>
                <w:tab w:val="left" w:pos="2410"/>
              </w:tabs>
              <w:jc w:val="center"/>
              <w:rPr>
                <w:rFonts w:ascii="Times New Roman" w:hAnsi="Times New Roman"/>
                <w:b/>
                <w:sz w:val="20"/>
              </w:rPr>
            </w:pPr>
          </w:p>
        </w:tc>
        <w:tc>
          <w:tcPr>
            <w:tcW w:w="1270" w:type="dxa"/>
          </w:tcPr>
          <w:p w14:paraId="28C251C8" w14:textId="77777777" w:rsidR="00657998" w:rsidRPr="0069611A" w:rsidRDefault="00657998" w:rsidP="00D313EB">
            <w:pPr>
              <w:jc w:val="center"/>
              <w:rPr>
                <w:rFonts w:ascii="Times New Roman" w:hAnsi="Times New Roman"/>
                <w:b/>
              </w:rPr>
            </w:pPr>
          </w:p>
        </w:tc>
        <w:tc>
          <w:tcPr>
            <w:tcW w:w="856" w:type="dxa"/>
          </w:tcPr>
          <w:p w14:paraId="41C830A9" w14:textId="77777777" w:rsidR="00657998" w:rsidRPr="0069611A" w:rsidRDefault="00657998" w:rsidP="00D313EB">
            <w:pPr>
              <w:jc w:val="center"/>
              <w:rPr>
                <w:rFonts w:ascii="Times New Roman" w:hAnsi="Times New Roman"/>
                <w:b/>
              </w:rPr>
            </w:pPr>
          </w:p>
        </w:tc>
      </w:tr>
    </w:tbl>
    <w:p w14:paraId="633A443C" w14:textId="77777777" w:rsidR="00C47EB3" w:rsidRPr="0009599C" w:rsidRDefault="00C47EB3" w:rsidP="00C47EB3">
      <w:pPr>
        <w:pStyle w:val="af0"/>
        <w:tabs>
          <w:tab w:val="left" w:pos="799"/>
          <w:tab w:val="left" w:pos="918"/>
        </w:tabs>
        <w:ind w:left="567"/>
        <w:rPr>
          <w:rFonts w:ascii="Times New Roman" w:hAnsi="Times New Roman"/>
        </w:rPr>
      </w:pPr>
    </w:p>
    <w:p w14:paraId="4D58A8EF" w14:textId="77777777" w:rsidR="00C47EB3" w:rsidRDefault="00C47EB3" w:rsidP="00C47EB3">
      <w:pPr>
        <w:tabs>
          <w:tab w:val="left" w:pos="799"/>
          <w:tab w:val="left" w:pos="1701"/>
          <w:tab w:val="left" w:pos="2410"/>
        </w:tabs>
        <w:ind w:firstLine="561"/>
        <w:rPr>
          <w:rFonts w:ascii="Times New Roman" w:hAnsi="Times New Roman"/>
          <w:sz w:val="6"/>
        </w:rPr>
      </w:pPr>
    </w:p>
    <w:p w14:paraId="5D55AB52" w14:textId="77777777" w:rsidR="00875227" w:rsidRDefault="00875227" w:rsidP="00C47EB3">
      <w:pPr>
        <w:tabs>
          <w:tab w:val="left" w:pos="799"/>
          <w:tab w:val="left" w:pos="1701"/>
          <w:tab w:val="left" w:pos="2410"/>
        </w:tabs>
        <w:ind w:firstLine="561"/>
        <w:rPr>
          <w:rFonts w:ascii="Times New Roman" w:hAnsi="Times New Roman"/>
          <w:sz w:val="6"/>
        </w:rPr>
      </w:pPr>
    </w:p>
    <w:p w14:paraId="3A9A421B" w14:textId="77777777" w:rsidR="00875227" w:rsidRDefault="00875227" w:rsidP="00C47EB3">
      <w:pPr>
        <w:tabs>
          <w:tab w:val="left" w:pos="799"/>
          <w:tab w:val="left" w:pos="1701"/>
          <w:tab w:val="left" w:pos="2410"/>
        </w:tabs>
        <w:ind w:firstLine="561"/>
        <w:rPr>
          <w:rFonts w:ascii="Times New Roman" w:hAnsi="Times New Roman"/>
          <w:sz w:val="6"/>
        </w:rPr>
      </w:pPr>
    </w:p>
    <w:p w14:paraId="4AE6CD11" w14:textId="77777777" w:rsidR="00875227" w:rsidRDefault="00875227" w:rsidP="00C47EB3">
      <w:pPr>
        <w:tabs>
          <w:tab w:val="left" w:pos="799"/>
          <w:tab w:val="left" w:pos="1701"/>
          <w:tab w:val="left" w:pos="2410"/>
        </w:tabs>
        <w:ind w:firstLine="561"/>
        <w:rPr>
          <w:rFonts w:ascii="Times New Roman" w:hAnsi="Times New Roman"/>
          <w:sz w:val="6"/>
        </w:rPr>
      </w:pPr>
    </w:p>
    <w:p w14:paraId="1355D50D" w14:textId="77777777" w:rsidR="00657998" w:rsidRDefault="00657998" w:rsidP="00C47EB3">
      <w:pPr>
        <w:tabs>
          <w:tab w:val="left" w:pos="799"/>
          <w:tab w:val="left" w:pos="1701"/>
          <w:tab w:val="left" w:pos="2410"/>
        </w:tabs>
        <w:ind w:firstLine="561"/>
        <w:rPr>
          <w:rFonts w:ascii="Times New Roman" w:hAnsi="Times New Roman"/>
          <w:sz w:val="6"/>
        </w:rPr>
      </w:pPr>
    </w:p>
    <w:p w14:paraId="5EDB1F53" w14:textId="77777777" w:rsidR="00657998" w:rsidRDefault="00657998" w:rsidP="00C47EB3">
      <w:pPr>
        <w:tabs>
          <w:tab w:val="left" w:pos="799"/>
          <w:tab w:val="left" w:pos="1701"/>
          <w:tab w:val="left" w:pos="2410"/>
        </w:tabs>
        <w:ind w:firstLine="561"/>
        <w:rPr>
          <w:rFonts w:ascii="Times New Roman" w:hAnsi="Times New Roman"/>
          <w:sz w:val="6"/>
        </w:rPr>
      </w:pPr>
    </w:p>
    <w:p w14:paraId="174D978F" w14:textId="77777777" w:rsidR="00657998" w:rsidRDefault="00657998" w:rsidP="00C47EB3">
      <w:pPr>
        <w:tabs>
          <w:tab w:val="left" w:pos="799"/>
          <w:tab w:val="left" w:pos="1701"/>
          <w:tab w:val="left" w:pos="2410"/>
        </w:tabs>
        <w:ind w:firstLine="561"/>
        <w:rPr>
          <w:rFonts w:ascii="Times New Roman" w:hAnsi="Times New Roman"/>
          <w:sz w:val="6"/>
        </w:rPr>
      </w:pPr>
    </w:p>
    <w:p w14:paraId="16BC0BB7" w14:textId="77777777" w:rsidR="00657998" w:rsidRDefault="00657998" w:rsidP="00C47EB3">
      <w:pPr>
        <w:tabs>
          <w:tab w:val="left" w:pos="799"/>
          <w:tab w:val="left" w:pos="1701"/>
          <w:tab w:val="left" w:pos="2410"/>
        </w:tabs>
        <w:ind w:firstLine="561"/>
        <w:rPr>
          <w:rFonts w:ascii="Times New Roman" w:hAnsi="Times New Roman"/>
          <w:sz w:val="6"/>
        </w:rPr>
      </w:pPr>
    </w:p>
    <w:p w14:paraId="471A18E3" w14:textId="77777777" w:rsidR="00657998" w:rsidRDefault="00657998" w:rsidP="00C47EB3">
      <w:pPr>
        <w:tabs>
          <w:tab w:val="left" w:pos="799"/>
          <w:tab w:val="left" w:pos="1701"/>
          <w:tab w:val="left" w:pos="2410"/>
        </w:tabs>
        <w:ind w:firstLine="561"/>
        <w:rPr>
          <w:rFonts w:ascii="Times New Roman" w:hAnsi="Times New Roman"/>
          <w:sz w:val="6"/>
        </w:rPr>
      </w:pPr>
    </w:p>
    <w:p w14:paraId="4F399927" w14:textId="77777777" w:rsidR="00657998" w:rsidRDefault="00657998" w:rsidP="00C47EB3">
      <w:pPr>
        <w:tabs>
          <w:tab w:val="left" w:pos="799"/>
          <w:tab w:val="left" w:pos="1701"/>
          <w:tab w:val="left" w:pos="2410"/>
        </w:tabs>
        <w:ind w:firstLine="561"/>
        <w:rPr>
          <w:rFonts w:ascii="Times New Roman" w:hAnsi="Times New Roman"/>
          <w:sz w:val="6"/>
        </w:rPr>
      </w:pPr>
    </w:p>
    <w:p w14:paraId="6FB53B17" w14:textId="77777777" w:rsidR="00657998" w:rsidRDefault="00657998" w:rsidP="00C47EB3">
      <w:pPr>
        <w:tabs>
          <w:tab w:val="left" w:pos="799"/>
          <w:tab w:val="left" w:pos="1701"/>
          <w:tab w:val="left" w:pos="2410"/>
        </w:tabs>
        <w:ind w:firstLine="561"/>
        <w:rPr>
          <w:rFonts w:ascii="Times New Roman" w:hAnsi="Times New Roman"/>
          <w:sz w:val="6"/>
        </w:rPr>
      </w:pPr>
    </w:p>
    <w:p w14:paraId="16A8DDF7" w14:textId="77777777" w:rsidR="00657998" w:rsidRDefault="00657998" w:rsidP="00C47EB3">
      <w:pPr>
        <w:tabs>
          <w:tab w:val="left" w:pos="799"/>
          <w:tab w:val="left" w:pos="1701"/>
          <w:tab w:val="left" w:pos="2410"/>
        </w:tabs>
        <w:ind w:firstLine="561"/>
        <w:rPr>
          <w:rFonts w:ascii="Times New Roman" w:hAnsi="Times New Roman"/>
          <w:sz w:val="6"/>
        </w:rPr>
      </w:pPr>
    </w:p>
    <w:p w14:paraId="675802E7" w14:textId="77777777" w:rsidR="00657998" w:rsidRDefault="00657998" w:rsidP="00C47EB3">
      <w:pPr>
        <w:tabs>
          <w:tab w:val="left" w:pos="799"/>
          <w:tab w:val="left" w:pos="1701"/>
          <w:tab w:val="left" w:pos="2410"/>
        </w:tabs>
        <w:ind w:firstLine="561"/>
        <w:rPr>
          <w:rFonts w:ascii="Times New Roman" w:hAnsi="Times New Roman"/>
          <w:sz w:val="6"/>
        </w:rPr>
      </w:pPr>
    </w:p>
    <w:p w14:paraId="36743E45" w14:textId="77777777" w:rsidR="00657998" w:rsidRDefault="00657998" w:rsidP="00C47EB3">
      <w:pPr>
        <w:tabs>
          <w:tab w:val="left" w:pos="799"/>
          <w:tab w:val="left" w:pos="1701"/>
          <w:tab w:val="left" w:pos="2410"/>
        </w:tabs>
        <w:ind w:firstLine="561"/>
        <w:rPr>
          <w:rFonts w:ascii="Times New Roman" w:hAnsi="Times New Roman"/>
          <w:sz w:val="6"/>
        </w:rPr>
      </w:pPr>
    </w:p>
    <w:p w14:paraId="2485BB8E" w14:textId="77777777" w:rsidR="00657998" w:rsidRDefault="00657998" w:rsidP="00C47EB3">
      <w:pPr>
        <w:tabs>
          <w:tab w:val="left" w:pos="799"/>
          <w:tab w:val="left" w:pos="1701"/>
          <w:tab w:val="left" w:pos="2410"/>
        </w:tabs>
        <w:ind w:firstLine="561"/>
        <w:rPr>
          <w:rFonts w:ascii="Times New Roman" w:hAnsi="Times New Roman"/>
          <w:sz w:val="6"/>
        </w:rPr>
      </w:pPr>
    </w:p>
    <w:p w14:paraId="3978EBF0" w14:textId="77777777" w:rsidR="00657998" w:rsidRDefault="00657998" w:rsidP="00C47EB3">
      <w:pPr>
        <w:tabs>
          <w:tab w:val="left" w:pos="799"/>
          <w:tab w:val="left" w:pos="1701"/>
          <w:tab w:val="left" w:pos="2410"/>
        </w:tabs>
        <w:ind w:firstLine="561"/>
        <w:rPr>
          <w:rFonts w:ascii="Times New Roman" w:hAnsi="Times New Roman"/>
          <w:sz w:val="6"/>
        </w:rPr>
      </w:pPr>
    </w:p>
    <w:p w14:paraId="6F001640" w14:textId="77777777" w:rsidR="00657998" w:rsidRDefault="00657998" w:rsidP="00C47EB3">
      <w:pPr>
        <w:tabs>
          <w:tab w:val="left" w:pos="799"/>
          <w:tab w:val="left" w:pos="1701"/>
          <w:tab w:val="left" w:pos="2410"/>
        </w:tabs>
        <w:ind w:firstLine="561"/>
        <w:rPr>
          <w:rFonts w:ascii="Times New Roman" w:hAnsi="Times New Roman"/>
          <w:sz w:val="6"/>
        </w:rPr>
      </w:pPr>
    </w:p>
    <w:p w14:paraId="71627AB3" w14:textId="77777777" w:rsidR="00657998" w:rsidRDefault="00657998" w:rsidP="00C47EB3">
      <w:pPr>
        <w:tabs>
          <w:tab w:val="left" w:pos="799"/>
          <w:tab w:val="left" w:pos="1701"/>
          <w:tab w:val="left" w:pos="2410"/>
        </w:tabs>
        <w:ind w:firstLine="561"/>
        <w:rPr>
          <w:rFonts w:ascii="Times New Roman" w:hAnsi="Times New Roman"/>
          <w:sz w:val="6"/>
        </w:rPr>
      </w:pPr>
    </w:p>
    <w:p w14:paraId="6A0A2321" w14:textId="77777777" w:rsidR="00657998" w:rsidRDefault="00657998" w:rsidP="00C47EB3">
      <w:pPr>
        <w:tabs>
          <w:tab w:val="left" w:pos="799"/>
          <w:tab w:val="left" w:pos="1701"/>
          <w:tab w:val="left" w:pos="2410"/>
        </w:tabs>
        <w:ind w:firstLine="561"/>
        <w:rPr>
          <w:rFonts w:ascii="Times New Roman" w:hAnsi="Times New Roman"/>
          <w:sz w:val="6"/>
        </w:rPr>
      </w:pPr>
    </w:p>
    <w:p w14:paraId="21F29DCE" w14:textId="77777777" w:rsidR="00657998" w:rsidRDefault="00657998" w:rsidP="00C47EB3">
      <w:pPr>
        <w:tabs>
          <w:tab w:val="left" w:pos="799"/>
          <w:tab w:val="left" w:pos="1701"/>
          <w:tab w:val="left" w:pos="2410"/>
        </w:tabs>
        <w:ind w:firstLine="561"/>
        <w:rPr>
          <w:rFonts w:ascii="Times New Roman" w:hAnsi="Times New Roman"/>
          <w:sz w:val="6"/>
        </w:rPr>
      </w:pPr>
    </w:p>
    <w:p w14:paraId="739CA221" w14:textId="77777777" w:rsidR="00657998" w:rsidRDefault="00657998" w:rsidP="00C47EB3">
      <w:pPr>
        <w:tabs>
          <w:tab w:val="left" w:pos="799"/>
          <w:tab w:val="left" w:pos="1701"/>
          <w:tab w:val="left" w:pos="2410"/>
        </w:tabs>
        <w:ind w:firstLine="561"/>
        <w:rPr>
          <w:rFonts w:ascii="Times New Roman" w:hAnsi="Times New Roman"/>
          <w:sz w:val="6"/>
        </w:rPr>
      </w:pPr>
    </w:p>
    <w:p w14:paraId="5B04B1F7" w14:textId="77777777" w:rsidR="00657998" w:rsidRDefault="00657998" w:rsidP="00C47EB3">
      <w:pPr>
        <w:tabs>
          <w:tab w:val="left" w:pos="799"/>
          <w:tab w:val="left" w:pos="1701"/>
          <w:tab w:val="left" w:pos="2410"/>
        </w:tabs>
        <w:ind w:firstLine="561"/>
        <w:rPr>
          <w:rFonts w:ascii="Times New Roman" w:hAnsi="Times New Roman"/>
          <w:sz w:val="6"/>
        </w:rPr>
      </w:pPr>
    </w:p>
    <w:p w14:paraId="5E2C32CF" w14:textId="77777777" w:rsidR="00657998" w:rsidRDefault="00657998" w:rsidP="00C47EB3">
      <w:pPr>
        <w:tabs>
          <w:tab w:val="left" w:pos="799"/>
          <w:tab w:val="left" w:pos="1701"/>
          <w:tab w:val="left" w:pos="2410"/>
        </w:tabs>
        <w:ind w:firstLine="561"/>
        <w:rPr>
          <w:rFonts w:ascii="Times New Roman" w:hAnsi="Times New Roman"/>
          <w:sz w:val="6"/>
        </w:rPr>
      </w:pPr>
    </w:p>
    <w:p w14:paraId="60A6267C" w14:textId="77777777" w:rsidR="00657998" w:rsidRDefault="00657998" w:rsidP="00C47EB3">
      <w:pPr>
        <w:tabs>
          <w:tab w:val="left" w:pos="799"/>
          <w:tab w:val="left" w:pos="1701"/>
          <w:tab w:val="left" w:pos="2410"/>
        </w:tabs>
        <w:ind w:firstLine="561"/>
        <w:rPr>
          <w:rFonts w:ascii="Times New Roman" w:hAnsi="Times New Roman"/>
          <w:sz w:val="6"/>
        </w:rPr>
      </w:pPr>
    </w:p>
    <w:p w14:paraId="611F437A" w14:textId="77777777" w:rsidR="00657998" w:rsidRDefault="00657998" w:rsidP="00C47EB3">
      <w:pPr>
        <w:tabs>
          <w:tab w:val="left" w:pos="799"/>
          <w:tab w:val="left" w:pos="1701"/>
          <w:tab w:val="left" w:pos="2410"/>
        </w:tabs>
        <w:ind w:firstLine="561"/>
        <w:rPr>
          <w:rFonts w:ascii="Times New Roman" w:hAnsi="Times New Roman"/>
          <w:sz w:val="6"/>
        </w:rPr>
      </w:pPr>
    </w:p>
    <w:p w14:paraId="076C96C3" w14:textId="77777777" w:rsidR="00657998" w:rsidRDefault="00657998" w:rsidP="00C47EB3">
      <w:pPr>
        <w:tabs>
          <w:tab w:val="left" w:pos="799"/>
          <w:tab w:val="left" w:pos="1701"/>
          <w:tab w:val="left" w:pos="2410"/>
        </w:tabs>
        <w:ind w:firstLine="561"/>
        <w:rPr>
          <w:rFonts w:ascii="Times New Roman" w:hAnsi="Times New Roman"/>
          <w:sz w:val="6"/>
        </w:rPr>
      </w:pPr>
    </w:p>
    <w:p w14:paraId="6BE0587B" w14:textId="77777777" w:rsidR="00657998" w:rsidRDefault="00657998" w:rsidP="00C47EB3">
      <w:pPr>
        <w:tabs>
          <w:tab w:val="left" w:pos="799"/>
          <w:tab w:val="left" w:pos="1701"/>
          <w:tab w:val="left" w:pos="2410"/>
        </w:tabs>
        <w:ind w:firstLine="561"/>
        <w:rPr>
          <w:rFonts w:ascii="Times New Roman" w:hAnsi="Times New Roman"/>
          <w:sz w:val="6"/>
        </w:rPr>
      </w:pPr>
    </w:p>
    <w:p w14:paraId="18AF55E1" w14:textId="77777777" w:rsidR="00657998" w:rsidRDefault="00657998" w:rsidP="00C47EB3">
      <w:pPr>
        <w:tabs>
          <w:tab w:val="left" w:pos="799"/>
          <w:tab w:val="left" w:pos="1701"/>
          <w:tab w:val="left" w:pos="2410"/>
        </w:tabs>
        <w:ind w:firstLine="561"/>
        <w:rPr>
          <w:rFonts w:ascii="Times New Roman" w:hAnsi="Times New Roman"/>
          <w:sz w:val="6"/>
        </w:rPr>
      </w:pPr>
    </w:p>
    <w:p w14:paraId="197E617F" w14:textId="77777777" w:rsidR="00657998" w:rsidRDefault="00657998" w:rsidP="00C47EB3">
      <w:pPr>
        <w:tabs>
          <w:tab w:val="left" w:pos="799"/>
          <w:tab w:val="left" w:pos="1701"/>
          <w:tab w:val="left" w:pos="2410"/>
        </w:tabs>
        <w:ind w:firstLine="561"/>
        <w:rPr>
          <w:rFonts w:ascii="Times New Roman" w:hAnsi="Times New Roman"/>
          <w:sz w:val="6"/>
        </w:rPr>
      </w:pPr>
    </w:p>
    <w:p w14:paraId="206F06ED" w14:textId="77777777" w:rsidR="00657998" w:rsidRDefault="00657998" w:rsidP="00C47EB3">
      <w:pPr>
        <w:tabs>
          <w:tab w:val="left" w:pos="799"/>
          <w:tab w:val="left" w:pos="1701"/>
          <w:tab w:val="left" w:pos="2410"/>
        </w:tabs>
        <w:ind w:firstLine="561"/>
        <w:rPr>
          <w:rFonts w:ascii="Times New Roman" w:hAnsi="Times New Roman"/>
          <w:sz w:val="6"/>
        </w:rPr>
      </w:pPr>
    </w:p>
    <w:p w14:paraId="5E697801" w14:textId="77777777" w:rsidR="00657998" w:rsidRDefault="00657998" w:rsidP="00C47EB3">
      <w:pPr>
        <w:tabs>
          <w:tab w:val="left" w:pos="799"/>
          <w:tab w:val="left" w:pos="1701"/>
          <w:tab w:val="left" w:pos="2410"/>
        </w:tabs>
        <w:ind w:firstLine="561"/>
        <w:rPr>
          <w:rFonts w:ascii="Times New Roman" w:hAnsi="Times New Roman"/>
          <w:sz w:val="6"/>
        </w:rPr>
      </w:pPr>
    </w:p>
    <w:p w14:paraId="0F2DAA43" w14:textId="77777777" w:rsidR="00657998" w:rsidRDefault="00657998" w:rsidP="00C47EB3">
      <w:pPr>
        <w:tabs>
          <w:tab w:val="left" w:pos="799"/>
          <w:tab w:val="left" w:pos="1701"/>
          <w:tab w:val="left" w:pos="2410"/>
        </w:tabs>
        <w:ind w:firstLine="561"/>
        <w:rPr>
          <w:rFonts w:ascii="Times New Roman" w:hAnsi="Times New Roman"/>
          <w:sz w:val="6"/>
        </w:rPr>
      </w:pPr>
    </w:p>
    <w:p w14:paraId="65E99565" w14:textId="77777777" w:rsidR="00657998" w:rsidRDefault="00657998" w:rsidP="00C47EB3">
      <w:pPr>
        <w:tabs>
          <w:tab w:val="left" w:pos="799"/>
          <w:tab w:val="left" w:pos="1701"/>
          <w:tab w:val="left" w:pos="2410"/>
        </w:tabs>
        <w:ind w:firstLine="561"/>
        <w:rPr>
          <w:rFonts w:ascii="Times New Roman" w:hAnsi="Times New Roman"/>
          <w:sz w:val="6"/>
        </w:rPr>
      </w:pPr>
    </w:p>
    <w:p w14:paraId="4D15215A" w14:textId="77777777" w:rsidR="00657998" w:rsidRDefault="00657998" w:rsidP="00C47EB3">
      <w:pPr>
        <w:tabs>
          <w:tab w:val="left" w:pos="799"/>
          <w:tab w:val="left" w:pos="1701"/>
          <w:tab w:val="left" w:pos="2410"/>
        </w:tabs>
        <w:ind w:firstLine="561"/>
        <w:rPr>
          <w:rFonts w:ascii="Times New Roman" w:hAnsi="Times New Roman"/>
          <w:sz w:val="6"/>
        </w:rPr>
      </w:pPr>
    </w:p>
    <w:p w14:paraId="3EAD557C" w14:textId="77777777" w:rsidR="00657998" w:rsidRDefault="00657998" w:rsidP="00C47EB3">
      <w:pPr>
        <w:tabs>
          <w:tab w:val="left" w:pos="799"/>
          <w:tab w:val="left" w:pos="1701"/>
          <w:tab w:val="left" w:pos="2410"/>
        </w:tabs>
        <w:ind w:firstLine="561"/>
        <w:rPr>
          <w:rFonts w:ascii="Times New Roman" w:hAnsi="Times New Roman"/>
          <w:sz w:val="6"/>
        </w:rPr>
      </w:pPr>
    </w:p>
    <w:p w14:paraId="1AB53D15" w14:textId="77777777" w:rsidR="00657998" w:rsidRDefault="00657998" w:rsidP="00C47EB3">
      <w:pPr>
        <w:tabs>
          <w:tab w:val="left" w:pos="799"/>
          <w:tab w:val="left" w:pos="1701"/>
          <w:tab w:val="left" w:pos="2410"/>
        </w:tabs>
        <w:ind w:firstLine="561"/>
        <w:rPr>
          <w:rFonts w:ascii="Times New Roman" w:hAnsi="Times New Roman"/>
          <w:sz w:val="6"/>
        </w:rPr>
      </w:pPr>
    </w:p>
    <w:p w14:paraId="35F50999" w14:textId="77777777" w:rsidR="00657998" w:rsidRDefault="00657998" w:rsidP="00C47EB3">
      <w:pPr>
        <w:tabs>
          <w:tab w:val="left" w:pos="799"/>
          <w:tab w:val="left" w:pos="1701"/>
          <w:tab w:val="left" w:pos="2410"/>
        </w:tabs>
        <w:ind w:firstLine="561"/>
        <w:rPr>
          <w:rFonts w:ascii="Times New Roman" w:hAnsi="Times New Roman"/>
          <w:sz w:val="6"/>
        </w:rPr>
      </w:pPr>
    </w:p>
    <w:p w14:paraId="147E0A8D" w14:textId="77777777" w:rsidR="00657998" w:rsidRDefault="00657998" w:rsidP="00C47EB3">
      <w:pPr>
        <w:tabs>
          <w:tab w:val="left" w:pos="799"/>
          <w:tab w:val="left" w:pos="1701"/>
          <w:tab w:val="left" w:pos="2410"/>
        </w:tabs>
        <w:ind w:firstLine="561"/>
        <w:rPr>
          <w:rFonts w:ascii="Times New Roman" w:hAnsi="Times New Roman"/>
          <w:sz w:val="6"/>
        </w:rPr>
      </w:pPr>
    </w:p>
    <w:p w14:paraId="42678024" w14:textId="77777777" w:rsidR="00657998" w:rsidRDefault="00657998" w:rsidP="00C47EB3">
      <w:pPr>
        <w:tabs>
          <w:tab w:val="left" w:pos="799"/>
          <w:tab w:val="left" w:pos="1701"/>
          <w:tab w:val="left" w:pos="2410"/>
        </w:tabs>
        <w:ind w:firstLine="561"/>
        <w:rPr>
          <w:rFonts w:ascii="Times New Roman" w:hAnsi="Times New Roman"/>
          <w:sz w:val="6"/>
        </w:rPr>
      </w:pPr>
    </w:p>
    <w:p w14:paraId="17ABB268" w14:textId="77777777" w:rsidR="00657998" w:rsidRDefault="00657998" w:rsidP="00C47EB3">
      <w:pPr>
        <w:tabs>
          <w:tab w:val="left" w:pos="799"/>
          <w:tab w:val="left" w:pos="1701"/>
          <w:tab w:val="left" w:pos="2410"/>
        </w:tabs>
        <w:ind w:firstLine="561"/>
        <w:rPr>
          <w:rFonts w:ascii="Times New Roman" w:hAnsi="Times New Roman"/>
          <w:sz w:val="6"/>
        </w:rPr>
      </w:pPr>
    </w:p>
    <w:p w14:paraId="30E804A4" w14:textId="77777777" w:rsidR="00657998" w:rsidRDefault="00657998" w:rsidP="00C47EB3">
      <w:pPr>
        <w:tabs>
          <w:tab w:val="left" w:pos="799"/>
          <w:tab w:val="left" w:pos="1701"/>
          <w:tab w:val="left" w:pos="2410"/>
        </w:tabs>
        <w:ind w:firstLine="561"/>
        <w:rPr>
          <w:rFonts w:ascii="Times New Roman" w:hAnsi="Times New Roman"/>
          <w:sz w:val="6"/>
        </w:rPr>
      </w:pPr>
    </w:p>
    <w:p w14:paraId="5006DEA5" w14:textId="77777777" w:rsidR="00657998" w:rsidRDefault="00657998" w:rsidP="00C47EB3">
      <w:pPr>
        <w:tabs>
          <w:tab w:val="left" w:pos="799"/>
          <w:tab w:val="left" w:pos="1701"/>
          <w:tab w:val="left" w:pos="2410"/>
        </w:tabs>
        <w:ind w:firstLine="561"/>
        <w:rPr>
          <w:rFonts w:ascii="Times New Roman" w:hAnsi="Times New Roman"/>
          <w:sz w:val="6"/>
        </w:rPr>
      </w:pPr>
    </w:p>
    <w:p w14:paraId="32983C54" w14:textId="77777777" w:rsidR="00657998" w:rsidRDefault="00657998" w:rsidP="00C47EB3">
      <w:pPr>
        <w:tabs>
          <w:tab w:val="left" w:pos="799"/>
          <w:tab w:val="left" w:pos="1701"/>
          <w:tab w:val="left" w:pos="2410"/>
        </w:tabs>
        <w:ind w:firstLine="561"/>
        <w:rPr>
          <w:rFonts w:ascii="Times New Roman" w:hAnsi="Times New Roman"/>
          <w:sz w:val="6"/>
        </w:rPr>
      </w:pPr>
    </w:p>
    <w:p w14:paraId="154F3AEF" w14:textId="77777777" w:rsidR="00657998" w:rsidRDefault="00657998" w:rsidP="00C47EB3">
      <w:pPr>
        <w:tabs>
          <w:tab w:val="left" w:pos="799"/>
          <w:tab w:val="left" w:pos="1701"/>
          <w:tab w:val="left" w:pos="2410"/>
        </w:tabs>
        <w:ind w:firstLine="561"/>
        <w:rPr>
          <w:rFonts w:ascii="Times New Roman" w:hAnsi="Times New Roman"/>
          <w:sz w:val="6"/>
        </w:rPr>
      </w:pPr>
    </w:p>
    <w:p w14:paraId="1B94A331" w14:textId="77777777" w:rsidR="00657998" w:rsidRDefault="00657998" w:rsidP="00C47EB3">
      <w:pPr>
        <w:tabs>
          <w:tab w:val="left" w:pos="799"/>
          <w:tab w:val="left" w:pos="1701"/>
          <w:tab w:val="left" w:pos="2410"/>
        </w:tabs>
        <w:ind w:firstLine="561"/>
        <w:rPr>
          <w:rFonts w:ascii="Times New Roman" w:hAnsi="Times New Roman"/>
          <w:sz w:val="6"/>
        </w:rPr>
      </w:pPr>
    </w:p>
    <w:p w14:paraId="30454367" w14:textId="77777777" w:rsidR="00657998" w:rsidRDefault="00657998" w:rsidP="00C47EB3">
      <w:pPr>
        <w:tabs>
          <w:tab w:val="left" w:pos="799"/>
          <w:tab w:val="left" w:pos="1701"/>
          <w:tab w:val="left" w:pos="2410"/>
        </w:tabs>
        <w:ind w:firstLine="561"/>
        <w:rPr>
          <w:rFonts w:ascii="Times New Roman" w:hAnsi="Times New Roman"/>
          <w:sz w:val="6"/>
        </w:rPr>
      </w:pPr>
    </w:p>
    <w:p w14:paraId="6C378D86" w14:textId="77777777" w:rsidR="00657998" w:rsidRDefault="00657998" w:rsidP="00C47EB3">
      <w:pPr>
        <w:tabs>
          <w:tab w:val="left" w:pos="799"/>
          <w:tab w:val="left" w:pos="1701"/>
          <w:tab w:val="left" w:pos="2410"/>
        </w:tabs>
        <w:ind w:firstLine="561"/>
        <w:rPr>
          <w:rFonts w:ascii="Times New Roman" w:hAnsi="Times New Roman"/>
          <w:sz w:val="6"/>
        </w:rPr>
      </w:pPr>
    </w:p>
    <w:p w14:paraId="2A3D35FB" w14:textId="77777777" w:rsidR="00657998" w:rsidRDefault="00657998" w:rsidP="00C47EB3">
      <w:pPr>
        <w:tabs>
          <w:tab w:val="left" w:pos="799"/>
          <w:tab w:val="left" w:pos="1701"/>
          <w:tab w:val="left" w:pos="2410"/>
        </w:tabs>
        <w:ind w:firstLine="561"/>
        <w:rPr>
          <w:rFonts w:ascii="Times New Roman" w:hAnsi="Times New Roman"/>
          <w:sz w:val="6"/>
        </w:rPr>
      </w:pPr>
    </w:p>
    <w:p w14:paraId="094CB208" w14:textId="77777777" w:rsidR="00657998" w:rsidRDefault="00657998" w:rsidP="00C47EB3">
      <w:pPr>
        <w:tabs>
          <w:tab w:val="left" w:pos="799"/>
          <w:tab w:val="left" w:pos="1701"/>
          <w:tab w:val="left" w:pos="2410"/>
        </w:tabs>
        <w:ind w:firstLine="561"/>
        <w:rPr>
          <w:rFonts w:ascii="Times New Roman" w:hAnsi="Times New Roman"/>
          <w:sz w:val="6"/>
        </w:rPr>
      </w:pPr>
    </w:p>
    <w:p w14:paraId="5E569A32" w14:textId="77777777" w:rsidR="00657998" w:rsidRDefault="00657998" w:rsidP="00C47EB3">
      <w:pPr>
        <w:tabs>
          <w:tab w:val="left" w:pos="799"/>
          <w:tab w:val="left" w:pos="1701"/>
          <w:tab w:val="left" w:pos="2410"/>
        </w:tabs>
        <w:ind w:firstLine="561"/>
        <w:rPr>
          <w:rFonts w:ascii="Times New Roman" w:hAnsi="Times New Roman"/>
          <w:sz w:val="6"/>
        </w:rPr>
      </w:pPr>
    </w:p>
    <w:p w14:paraId="3B666055" w14:textId="77777777" w:rsidR="00657998" w:rsidRDefault="00657998" w:rsidP="00C47EB3">
      <w:pPr>
        <w:tabs>
          <w:tab w:val="left" w:pos="799"/>
          <w:tab w:val="left" w:pos="1701"/>
          <w:tab w:val="left" w:pos="2410"/>
        </w:tabs>
        <w:ind w:firstLine="561"/>
        <w:rPr>
          <w:rFonts w:ascii="Times New Roman" w:hAnsi="Times New Roman"/>
          <w:sz w:val="6"/>
        </w:rPr>
      </w:pPr>
    </w:p>
    <w:p w14:paraId="618A737F" w14:textId="77777777" w:rsidR="00657998" w:rsidRDefault="00657998" w:rsidP="00C47EB3">
      <w:pPr>
        <w:tabs>
          <w:tab w:val="left" w:pos="799"/>
          <w:tab w:val="left" w:pos="1701"/>
          <w:tab w:val="left" w:pos="2410"/>
        </w:tabs>
        <w:ind w:firstLine="561"/>
        <w:rPr>
          <w:rFonts w:ascii="Times New Roman" w:hAnsi="Times New Roman"/>
          <w:sz w:val="6"/>
        </w:rPr>
      </w:pPr>
    </w:p>
    <w:p w14:paraId="177DA814" w14:textId="77777777" w:rsidR="00657998" w:rsidRDefault="00657998" w:rsidP="00C47EB3">
      <w:pPr>
        <w:tabs>
          <w:tab w:val="left" w:pos="799"/>
          <w:tab w:val="left" w:pos="1701"/>
          <w:tab w:val="left" w:pos="2410"/>
        </w:tabs>
        <w:ind w:firstLine="561"/>
        <w:rPr>
          <w:rFonts w:ascii="Times New Roman" w:hAnsi="Times New Roman"/>
          <w:sz w:val="6"/>
        </w:rPr>
      </w:pPr>
    </w:p>
    <w:p w14:paraId="4AA5D20B" w14:textId="77777777" w:rsidR="00657998" w:rsidRDefault="00657998" w:rsidP="00C47EB3">
      <w:pPr>
        <w:tabs>
          <w:tab w:val="left" w:pos="799"/>
          <w:tab w:val="left" w:pos="1701"/>
          <w:tab w:val="left" w:pos="2410"/>
        </w:tabs>
        <w:ind w:firstLine="561"/>
        <w:rPr>
          <w:rFonts w:ascii="Times New Roman" w:hAnsi="Times New Roman"/>
          <w:sz w:val="6"/>
        </w:rPr>
      </w:pPr>
    </w:p>
    <w:p w14:paraId="5677D479" w14:textId="77777777" w:rsidR="00657998" w:rsidRDefault="00657998" w:rsidP="00C47EB3">
      <w:pPr>
        <w:tabs>
          <w:tab w:val="left" w:pos="799"/>
          <w:tab w:val="left" w:pos="1701"/>
          <w:tab w:val="left" w:pos="2410"/>
        </w:tabs>
        <w:ind w:firstLine="561"/>
        <w:rPr>
          <w:rFonts w:ascii="Times New Roman" w:hAnsi="Times New Roman"/>
          <w:sz w:val="6"/>
        </w:rPr>
      </w:pPr>
    </w:p>
    <w:p w14:paraId="4E1F160D" w14:textId="77777777" w:rsidR="00657998" w:rsidRDefault="00657998" w:rsidP="00C47EB3">
      <w:pPr>
        <w:tabs>
          <w:tab w:val="left" w:pos="799"/>
          <w:tab w:val="left" w:pos="1701"/>
          <w:tab w:val="left" w:pos="2410"/>
        </w:tabs>
        <w:ind w:firstLine="561"/>
        <w:rPr>
          <w:rFonts w:ascii="Times New Roman" w:hAnsi="Times New Roman"/>
          <w:sz w:val="6"/>
        </w:rPr>
      </w:pPr>
    </w:p>
    <w:p w14:paraId="199DC060" w14:textId="77777777" w:rsidR="00657998" w:rsidRDefault="00657998" w:rsidP="00C47EB3">
      <w:pPr>
        <w:tabs>
          <w:tab w:val="left" w:pos="799"/>
          <w:tab w:val="left" w:pos="1701"/>
          <w:tab w:val="left" w:pos="2410"/>
        </w:tabs>
        <w:ind w:firstLine="561"/>
        <w:rPr>
          <w:rFonts w:ascii="Times New Roman" w:hAnsi="Times New Roman"/>
          <w:sz w:val="6"/>
        </w:rPr>
      </w:pPr>
    </w:p>
    <w:p w14:paraId="53E9D992" w14:textId="77777777" w:rsidR="00657998" w:rsidRDefault="00657998" w:rsidP="00C47EB3">
      <w:pPr>
        <w:tabs>
          <w:tab w:val="left" w:pos="799"/>
          <w:tab w:val="left" w:pos="1701"/>
          <w:tab w:val="left" w:pos="2410"/>
        </w:tabs>
        <w:ind w:firstLine="561"/>
        <w:rPr>
          <w:rFonts w:ascii="Times New Roman" w:hAnsi="Times New Roman"/>
          <w:sz w:val="6"/>
        </w:rPr>
      </w:pPr>
    </w:p>
    <w:p w14:paraId="4D4CA6CE" w14:textId="77777777" w:rsidR="00657998" w:rsidRDefault="00657998" w:rsidP="00C47EB3">
      <w:pPr>
        <w:tabs>
          <w:tab w:val="left" w:pos="799"/>
          <w:tab w:val="left" w:pos="1701"/>
          <w:tab w:val="left" w:pos="2410"/>
        </w:tabs>
        <w:ind w:firstLine="561"/>
        <w:rPr>
          <w:rFonts w:ascii="Times New Roman" w:hAnsi="Times New Roman"/>
          <w:sz w:val="6"/>
        </w:rPr>
      </w:pPr>
    </w:p>
    <w:p w14:paraId="10A814D7" w14:textId="77777777" w:rsidR="00657998" w:rsidRDefault="00657998" w:rsidP="00C47EB3">
      <w:pPr>
        <w:tabs>
          <w:tab w:val="left" w:pos="799"/>
          <w:tab w:val="left" w:pos="1701"/>
          <w:tab w:val="left" w:pos="2410"/>
        </w:tabs>
        <w:ind w:firstLine="561"/>
        <w:rPr>
          <w:rFonts w:ascii="Times New Roman" w:hAnsi="Times New Roman"/>
          <w:sz w:val="6"/>
        </w:rPr>
      </w:pPr>
    </w:p>
    <w:p w14:paraId="1B343414" w14:textId="77777777" w:rsidR="00657998" w:rsidRDefault="00657998" w:rsidP="00C47EB3">
      <w:pPr>
        <w:tabs>
          <w:tab w:val="left" w:pos="799"/>
          <w:tab w:val="left" w:pos="1701"/>
          <w:tab w:val="left" w:pos="2410"/>
        </w:tabs>
        <w:ind w:firstLine="561"/>
        <w:rPr>
          <w:rFonts w:ascii="Times New Roman" w:hAnsi="Times New Roman"/>
          <w:sz w:val="6"/>
        </w:rPr>
      </w:pPr>
    </w:p>
    <w:p w14:paraId="3CBEB10B" w14:textId="77777777" w:rsidR="00657998" w:rsidRDefault="00657998" w:rsidP="00C47EB3">
      <w:pPr>
        <w:tabs>
          <w:tab w:val="left" w:pos="799"/>
          <w:tab w:val="left" w:pos="1701"/>
          <w:tab w:val="left" w:pos="2410"/>
        </w:tabs>
        <w:ind w:firstLine="561"/>
        <w:rPr>
          <w:rFonts w:ascii="Times New Roman" w:hAnsi="Times New Roman"/>
          <w:sz w:val="6"/>
        </w:rPr>
      </w:pPr>
    </w:p>
    <w:p w14:paraId="7A9ABB4C" w14:textId="77777777" w:rsidR="00657998" w:rsidRDefault="00657998" w:rsidP="00C47EB3">
      <w:pPr>
        <w:tabs>
          <w:tab w:val="left" w:pos="799"/>
          <w:tab w:val="left" w:pos="1701"/>
          <w:tab w:val="left" w:pos="2410"/>
        </w:tabs>
        <w:ind w:firstLine="561"/>
        <w:rPr>
          <w:rFonts w:ascii="Times New Roman" w:hAnsi="Times New Roman"/>
          <w:sz w:val="6"/>
        </w:rPr>
      </w:pPr>
    </w:p>
    <w:p w14:paraId="1D105DAE" w14:textId="77777777" w:rsidR="00657998" w:rsidRDefault="00657998" w:rsidP="00C47EB3">
      <w:pPr>
        <w:tabs>
          <w:tab w:val="left" w:pos="799"/>
          <w:tab w:val="left" w:pos="1701"/>
          <w:tab w:val="left" w:pos="2410"/>
        </w:tabs>
        <w:ind w:firstLine="561"/>
        <w:rPr>
          <w:rFonts w:ascii="Times New Roman" w:hAnsi="Times New Roman"/>
          <w:sz w:val="6"/>
        </w:rPr>
      </w:pPr>
    </w:p>
    <w:p w14:paraId="17E6947C" w14:textId="77777777" w:rsidR="00657998" w:rsidRDefault="00657998" w:rsidP="00C47EB3">
      <w:pPr>
        <w:tabs>
          <w:tab w:val="left" w:pos="799"/>
          <w:tab w:val="left" w:pos="1701"/>
          <w:tab w:val="left" w:pos="2410"/>
        </w:tabs>
        <w:ind w:firstLine="561"/>
        <w:rPr>
          <w:rFonts w:ascii="Times New Roman" w:hAnsi="Times New Roman"/>
          <w:sz w:val="6"/>
        </w:rPr>
      </w:pPr>
    </w:p>
    <w:p w14:paraId="03DB1C56" w14:textId="77777777" w:rsidR="00657998" w:rsidRDefault="00657998" w:rsidP="00C47EB3">
      <w:pPr>
        <w:tabs>
          <w:tab w:val="left" w:pos="799"/>
          <w:tab w:val="left" w:pos="1701"/>
          <w:tab w:val="left" w:pos="2410"/>
        </w:tabs>
        <w:ind w:firstLine="561"/>
        <w:rPr>
          <w:rFonts w:ascii="Times New Roman" w:hAnsi="Times New Roman"/>
          <w:sz w:val="6"/>
        </w:rPr>
      </w:pPr>
    </w:p>
    <w:p w14:paraId="07DAC711" w14:textId="77777777" w:rsidR="00657998" w:rsidRDefault="00657998" w:rsidP="00C47EB3">
      <w:pPr>
        <w:tabs>
          <w:tab w:val="left" w:pos="799"/>
          <w:tab w:val="left" w:pos="1701"/>
          <w:tab w:val="left" w:pos="2410"/>
        </w:tabs>
        <w:ind w:firstLine="561"/>
        <w:rPr>
          <w:rFonts w:ascii="Times New Roman" w:hAnsi="Times New Roman"/>
          <w:sz w:val="6"/>
        </w:rPr>
      </w:pPr>
    </w:p>
    <w:p w14:paraId="6F139703" w14:textId="77777777" w:rsidR="00657998" w:rsidRDefault="00657998" w:rsidP="00C47EB3">
      <w:pPr>
        <w:tabs>
          <w:tab w:val="left" w:pos="799"/>
          <w:tab w:val="left" w:pos="1701"/>
          <w:tab w:val="left" w:pos="2410"/>
        </w:tabs>
        <w:ind w:firstLine="561"/>
        <w:rPr>
          <w:rFonts w:ascii="Times New Roman" w:hAnsi="Times New Roman"/>
          <w:sz w:val="6"/>
        </w:rPr>
      </w:pPr>
    </w:p>
    <w:p w14:paraId="5D954500" w14:textId="77777777" w:rsidR="00657998" w:rsidRDefault="00657998" w:rsidP="00C47EB3">
      <w:pPr>
        <w:tabs>
          <w:tab w:val="left" w:pos="799"/>
          <w:tab w:val="left" w:pos="1701"/>
          <w:tab w:val="left" w:pos="2410"/>
        </w:tabs>
        <w:ind w:firstLine="561"/>
        <w:rPr>
          <w:rFonts w:ascii="Times New Roman" w:hAnsi="Times New Roman"/>
          <w:sz w:val="6"/>
        </w:rPr>
      </w:pPr>
    </w:p>
    <w:p w14:paraId="4284F508" w14:textId="77777777" w:rsidR="00657998" w:rsidRDefault="00657998" w:rsidP="00C47EB3">
      <w:pPr>
        <w:tabs>
          <w:tab w:val="left" w:pos="799"/>
          <w:tab w:val="left" w:pos="1701"/>
          <w:tab w:val="left" w:pos="2410"/>
        </w:tabs>
        <w:ind w:firstLine="561"/>
        <w:rPr>
          <w:rFonts w:ascii="Times New Roman" w:hAnsi="Times New Roman"/>
          <w:sz w:val="6"/>
        </w:rPr>
      </w:pPr>
    </w:p>
    <w:p w14:paraId="01B8FA31" w14:textId="77777777" w:rsidR="00657998" w:rsidRDefault="00657998" w:rsidP="00C47EB3">
      <w:pPr>
        <w:tabs>
          <w:tab w:val="left" w:pos="799"/>
          <w:tab w:val="left" w:pos="1701"/>
          <w:tab w:val="left" w:pos="2410"/>
        </w:tabs>
        <w:ind w:firstLine="561"/>
        <w:rPr>
          <w:rFonts w:ascii="Times New Roman" w:hAnsi="Times New Roman"/>
          <w:sz w:val="6"/>
        </w:rPr>
      </w:pPr>
    </w:p>
    <w:p w14:paraId="3062EBD0" w14:textId="77777777" w:rsidR="00657998" w:rsidRDefault="00657998" w:rsidP="00C47EB3">
      <w:pPr>
        <w:tabs>
          <w:tab w:val="left" w:pos="799"/>
          <w:tab w:val="left" w:pos="1701"/>
          <w:tab w:val="left" w:pos="2410"/>
        </w:tabs>
        <w:ind w:firstLine="561"/>
        <w:rPr>
          <w:rFonts w:ascii="Times New Roman" w:hAnsi="Times New Roman"/>
          <w:sz w:val="6"/>
        </w:rPr>
      </w:pPr>
    </w:p>
    <w:p w14:paraId="5DFD6560" w14:textId="77777777" w:rsidR="00657998" w:rsidRDefault="00657998" w:rsidP="00C47EB3">
      <w:pPr>
        <w:tabs>
          <w:tab w:val="left" w:pos="799"/>
          <w:tab w:val="left" w:pos="1701"/>
          <w:tab w:val="left" w:pos="2410"/>
        </w:tabs>
        <w:ind w:firstLine="561"/>
        <w:rPr>
          <w:rFonts w:ascii="Times New Roman" w:hAnsi="Times New Roman"/>
          <w:sz w:val="6"/>
        </w:rPr>
      </w:pPr>
    </w:p>
    <w:p w14:paraId="5D270A69" w14:textId="77777777" w:rsidR="00657998" w:rsidRDefault="00657998" w:rsidP="00C47EB3">
      <w:pPr>
        <w:tabs>
          <w:tab w:val="left" w:pos="799"/>
          <w:tab w:val="left" w:pos="1701"/>
          <w:tab w:val="left" w:pos="2410"/>
        </w:tabs>
        <w:ind w:firstLine="561"/>
        <w:rPr>
          <w:rFonts w:ascii="Times New Roman" w:hAnsi="Times New Roman"/>
          <w:sz w:val="6"/>
        </w:rPr>
      </w:pPr>
    </w:p>
    <w:p w14:paraId="3DC7459F" w14:textId="77777777" w:rsidR="00657998" w:rsidRDefault="00657998" w:rsidP="00C47EB3">
      <w:pPr>
        <w:tabs>
          <w:tab w:val="left" w:pos="799"/>
          <w:tab w:val="left" w:pos="1701"/>
          <w:tab w:val="left" w:pos="2410"/>
        </w:tabs>
        <w:ind w:firstLine="561"/>
        <w:rPr>
          <w:rFonts w:ascii="Times New Roman" w:hAnsi="Times New Roman"/>
          <w:sz w:val="6"/>
        </w:rPr>
      </w:pPr>
    </w:p>
    <w:p w14:paraId="20C6B8AF" w14:textId="77777777" w:rsidR="00657998" w:rsidRDefault="00657998" w:rsidP="00C47EB3">
      <w:pPr>
        <w:tabs>
          <w:tab w:val="left" w:pos="799"/>
          <w:tab w:val="left" w:pos="1701"/>
          <w:tab w:val="left" w:pos="2410"/>
        </w:tabs>
        <w:ind w:firstLine="561"/>
        <w:rPr>
          <w:rFonts w:ascii="Times New Roman" w:hAnsi="Times New Roman"/>
          <w:sz w:val="6"/>
        </w:rPr>
      </w:pPr>
    </w:p>
    <w:p w14:paraId="02A7D5D7" w14:textId="77777777" w:rsidR="00657998" w:rsidRDefault="00657998" w:rsidP="00C47EB3">
      <w:pPr>
        <w:tabs>
          <w:tab w:val="left" w:pos="799"/>
          <w:tab w:val="left" w:pos="1701"/>
          <w:tab w:val="left" w:pos="2410"/>
        </w:tabs>
        <w:ind w:firstLine="561"/>
        <w:rPr>
          <w:rFonts w:ascii="Times New Roman" w:hAnsi="Times New Roman"/>
          <w:sz w:val="6"/>
        </w:rPr>
      </w:pPr>
    </w:p>
    <w:p w14:paraId="7BC3386C" w14:textId="77777777" w:rsidR="00657998" w:rsidRDefault="00657998" w:rsidP="00C47EB3">
      <w:pPr>
        <w:tabs>
          <w:tab w:val="left" w:pos="799"/>
          <w:tab w:val="left" w:pos="1701"/>
          <w:tab w:val="left" w:pos="2410"/>
        </w:tabs>
        <w:ind w:firstLine="561"/>
        <w:rPr>
          <w:rFonts w:ascii="Times New Roman" w:hAnsi="Times New Roman"/>
          <w:sz w:val="6"/>
        </w:rPr>
      </w:pPr>
    </w:p>
    <w:p w14:paraId="0B588498" w14:textId="77777777" w:rsidR="00657998" w:rsidRDefault="00657998" w:rsidP="00C47EB3">
      <w:pPr>
        <w:tabs>
          <w:tab w:val="left" w:pos="799"/>
          <w:tab w:val="left" w:pos="1701"/>
          <w:tab w:val="left" w:pos="2410"/>
        </w:tabs>
        <w:ind w:firstLine="561"/>
        <w:rPr>
          <w:rFonts w:ascii="Times New Roman" w:hAnsi="Times New Roman"/>
          <w:sz w:val="6"/>
        </w:rPr>
      </w:pPr>
    </w:p>
    <w:p w14:paraId="5DE38146" w14:textId="77777777" w:rsidR="00657998" w:rsidRDefault="00657998" w:rsidP="00C47EB3">
      <w:pPr>
        <w:tabs>
          <w:tab w:val="left" w:pos="799"/>
          <w:tab w:val="left" w:pos="1701"/>
          <w:tab w:val="left" w:pos="2410"/>
        </w:tabs>
        <w:ind w:firstLine="561"/>
        <w:rPr>
          <w:rFonts w:ascii="Times New Roman" w:hAnsi="Times New Roman"/>
          <w:sz w:val="6"/>
        </w:rPr>
      </w:pPr>
    </w:p>
    <w:p w14:paraId="7BE35442" w14:textId="77777777" w:rsidR="00657998" w:rsidRDefault="00657998" w:rsidP="00C47EB3">
      <w:pPr>
        <w:tabs>
          <w:tab w:val="left" w:pos="799"/>
          <w:tab w:val="left" w:pos="1701"/>
          <w:tab w:val="left" w:pos="2410"/>
        </w:tabs>
        <w:ind w:firstLine="561"/>
        <w:rPr>
          <w:rFonts w:ascii="Times New Roman" w:hAnsi="Times New Roman"/>
          <w:sz w:val="6"/>
        </w:rPr>
      </w:pPr>
    </w:p>
    <w:p w14:paraId="5B247584" w14:textId="77777777" w:rsidR="00657998" w:rsidRDefault="00657998" w:rsidP="00C47EB3">
      <w:pPr>
        <w:tabs>
          <w:tab w:val="left" w:pos="799"/>
          <w:tab w:val="left" w:pos="1701"/>
          <w:tab w:val="left" w:pos="2410"/>
        </w:tabs>
        <w:ind w:firstLine="561"/>
        <w:rPr>
          <w:rFonts w:ascii="Times New Roman" w:hAnsi="Times New Roman"/>
          <w:sz w:val="6"/>
        </w:rPr>
      </w:pPr>
    </w:p>
    <w:p w14:paraId="20BD2771" w14:textId="77777777" w:rsidR="00657998" w:rsidRDefault="00657998" w:rsidP="00C47EB3">
      <w:pPr>
        <w:tabs>
          <w:tab w:val="left" w:pos="799"/>
          <w:tab w:val="left" w:pos="1701"/>
          <w:tab w:val="left" w:pos="2410"/>
        </w:tabs>
        <w:ind w:firstLine="561"/>
        <w:rPr>
          <w:rFonts w:ascii="Times New Roman" w:hAnsi="Times New Roman"/>
          <w:sz w:val="6"/>
        </w:rPr>
      </w:pPr>
    </w:p>
    <w:p w14:paraId="139ECF67" w14:textId="77777777" w:rsidR="00657998" w:rsidRDefault="00657998" w:rsidP="00C47EB3">
      <w:pPr>
        <w:tabs>
          <w:tab w:val="left" w:pos="799"/>
          <w:tab w:val="left" w:pos="1701"/>
          <w:tab w:val="left" w:pos="2410"/>
        </w:tabs>
        <w:ind w:firstLine="561"/>
        <w:rPr>
          <w:rFonts w:ascii="Times New Roman" w:hAnsi="Times New Roman"/>
          <w:sz w:val="6"/>
        </w:rPr>
      </w:pPr>
    </w:p>
    <w:p w14:paraId="4E87627B" w14:textId="77777777" w:rsidR="00657998" w:rsidRDefault="00657998" w:rsidP="00C47EB3">
      <w:pPr>
        <w:tabs>
          <w:tab w:val="left" w:pos="799"/>
          <w:tab w:val="left" w:pos="1701"/>
          <w:tab w:val="left" w:pos="2410"/>
        </w:tabs>
        <w:ind w:firstLine="561"/>
        <w:rPr>
          <w:rFonts w:ascii="Times New Roman" w:hAnsi="Times New Roman"/>
          <w:sz w:val="6"/>
        </w:rPr>
      </w:pPr>
    </w:p>
    <w:p w14:paraId="3AD9EE23" w14:textId="77777777" w:rsidR="00657998" w:rsidRDefault="00657998" w:rsidP="00C47EB3">
      <w:pPr>
        <w:tabs>
          <w:tab w:val="left" w:pos="799"/>
          <w:tab w:val="left" w:pos="1701"/>
          <w:tab w:val="left" w:pos="2410"/>
        </w:tabs>
        <w:ind w:firstLine="561"/>
        <w:rPr>
          <w:rFonts w:ascii="Times New Roman" w:hAnsi="Times New Roman"/>
          <w:sz w:val="6"/>
        </w:rPr>
      </w:pPr>
    </w:p>
    <w:p w14:paraId="55918C4E" w14:textId="77777777" w:rsidR="00657998" w:rsidRDefault="00657998" w:rsidP="00C47EB3">
      <w:pPr>
        <w:tabs>
          <w:tab w:val="left" w:pos="799"/>
          <w:tab w:val="left" w:pos="1701"/>
          <w:tab w:val="left" w:pos="2410"/>
        </w:tabs>
        <w:ind w:firstLine="561"/>
        <w:rPr>
          <w:rFonts w:ascii="Times New Roman" w:hAnsi="Times New Roman"/>
          <w:sz w:val="6"/>
        </w:rPr>
      </w:pPr>
    </w:p>
    <w:p w14:paraId="4BC07323" w14:textId="77777777" w:rsidR="00657998" w:rsidRDefault="00657998" w:rsidP="00C47EB3">
      <w:pPr>
        <w:tabs>
          <w:tab w:val="left" w:pos="799"/>
          <w:tab w:val="left" w:pos="1701"/>
          <w:tab w:val="left" w:pos="2410"/>
        </w:tabs>
        <w:ind w:firstLine="561"/>
        <w:rPr>
          <w:rFonts w:ascii="Times New Roman" w:hAnsi="Times New Roman"/>
          <w:sz w:val="6"/>
        </w:rPr>
      </w:pPr>
    </w:p>
    <w:p w14:paraId="310DE7A6" w14:textId="77777777" w:rsidR="00657998" w:rsidRDefault="00657998" w:rsidP="00C47EB3">
      <w:pPr>
        <w:tabs>
          <w:tab w:val="left" w:pos="799"/>
          <w:tab w:val="left" w:pos="1701"/>
          <w:tab w:val="left" w:pos="2410"/>
        </w:tabs>
        <w:ind w:firstLine="561"/>
        <w:rPr>
          <w:rFonts w:ascii="Times New Roman" w:hAnsi="Times New Roman"/>
          <w:sz w:val="6"/>
        </w:rPr>
      </w:pPr>
    </w:p>
    <w:p w14:paraId="7D7C8E4A" w14:textId="77777777" w:rsidR="00657998" w:rsidRDefault="00657998" w:rsidP="00C47EB3">
      <w:pPr>
        <w:tabs>
          <w:tab w:val="left" w:pos="799"/>
          <w:tab w:val="left" w:pos="1701"/>
          <w:tab w:val="left" w:pos="2410"/>
        </w:tabs>
        <w:ind w:firstLine="561"/>
        <w:rPr>
          <w:rFonts w:ascii="Times New Roman" w:hAnsi="Times New Roman"/>
          <w:sz w:val="6"/>
        </w:rPr>
      </w:pPr>
    </w:p>
    <w:p w14:paraId="2E6B958F" w14:textId="77777777" w:rsidR="00657998" w:rsidRDefault="00657998" w:rsidP="00C47EB3">
      <w:pPr>
        <w:tabs>
          <w:tab w:val="left" w:pos="799"/>
          <w:tab w:val="left" w:pos="1701"/>
          <w:tab w:val="left" w:pos="2410"/>
        </w:tabs>
        <w:ind w:firstLine="561"/>
        <w:rPr>
          <w:rFonts w:ascii="Times New Roman" w:hAnsi="Times New Roman"/>
          <w:sz w:val="6"/>
        </w:rPr>
      </w:pPr>
    </w:p>
    <w:p w14:paraId="70555F58" w14:textId="77777777" w:rsidR="00657998" w:rsidRDefault="00657998" w:rsidP="00C47EB3">
      <w:pPr>
        <w:tabs>
          <w:tab w:val="left" w:pos="799"/>
          <w:tab w:val="left" w:pos="1701"/>
          <w:tab w:val="left" w:pos="2410"/>
        </w:tabs>
        <w:ind w:firstLine="561"/>
        <w:rPr>
          <w:rFonts w:ascii="Times New Roman" w:hAnsi="Times New Roman"/>
          <w:sz w:val="6"/>
        </w:rPr>
      </w:pPr>
    </w:p>
    <w:p w14:paraId="1637AF5A" w14:textId="77777777" w:rsidR="00657998" w:rsidRDefault="00657998" w:rsidP="00C47EB3">
      <w:pPr>
        <w:tabs>
          <w:tab w:val="left" w:pos="799"/>
          <w:tab w:val="left" w:pos="1701"/>
          <w:tab w:val="left" w:pos="2410"/>
        </w:tabs>
        <w:ind w:firstLine="561"/>
        <w:rPr>
          <w:rFonts w:ascii="Times New Roman" w:hAnsi="Times New Roman"/>
          <w:sz w:val="6"/>
        </w:rPr>
      </w:pPr>
    </w:p>
    <w:p w14:paraId="714ED740" w14:textId="77777777" w:rsidR="00657998" w:rsidRDefault="00657998" w:rsidP="00C47EB3">
      <w:pPr>
        <w:tabs>
          <w:tab w:val="left" w:pos="799"/>
          <w:tab w:val="left" w:pos="1701"/>
          <w:tab w:val="left" w:pos="2410"/>
        </w:tabs>
        <w:ind w:firstLine="561"/>
        <w:rPr>
          <w:rFonts w:ascii="Times New Roman" w:hAnsi="Times New Roman"/>
          <w:sz w:val="6"/>
        </w:rPr>
      </w:pPr>
    </w:p>
    <w:p w14:paraId="78A49DFE" w14:textId="77777777" w:rsidR="00657998" w:rsidRDefault="00657998" w:rsidP="00C47EB3">
      <w:pPr>
        <w:tabs>
          <w:tab w:val="left" w:pos="799"/>
          <w:tab w:val="left" w:pos="1701"/>
          <w:tab w:val="left" w:pos="2410"/>
        </w:tabs>
        <w:ind w:firstLine="561"/>
        <w:rPr>
          <w:rFonts w:ascii="Times New Roman" w:hAnsi="Times New Roman"/>
          <w:sz w:val="6"/>
        </w:rPr>
      </w:pPr>
    </w:p>
    <w:p w14:paraId="5E4E2144" w14:textId="77777777" w:rsidR="00657998" w:rsidRDefault="00657998" w:rsidP="00C47EB3">
      <w:pPr>
        <w:tabs>
          <w:tab w:val="left" w:pos="799"/>
          <w:tab w:val="left" w:pos="1701"/>
          <w:tab w:val="left" w:pos="2410"/>
        </w:tabs>
        <w:ind w:firstLine="561"/>
        <w:rPr>
          <w:rFonts w:ascii="Times New Roman" w:hAnsi="Times New Roman"/>
          <w:sz w:val="6"/>
        </w:rPr>
      </w:pPr>
    </w:p>
    <w:p w14:paraId="765F219D" w14:textId="77777777" w:rsidR="00657998" w:rsidRDefault="00657998" w:rsidP="00C47EB3">
      <w:pPr>
        <w:tabs>
          <w:tab w:val="left" w:pos="799"/>
          <w:tab w:val="left" w:pos="1701"/>
          <w:tab w:val="left" w:pos="2410"/>
        </w:tabs>
        <w:ind w:firstLine="561"/>
        <w:rPr>
          <w:rFonts w:ascii="Times New Roman" w:hAnsi="Times New Roman"/>
          <w:sz w:val="6"/>
        </w:rPr>
      </w:pPr>
    </w:p>
    <w:p w14:paraId="3A99842A" w14:textId="77777777" w:rsidR="00657998" w:rsidRDefault="00657998" w:rsidP="00C47EB3">
      <w:pPr>
        <w:tabs>
          <w:tab w:val="left" w:pos="799"/>
          <w:tab w:val="left" w:pos="1701"/>
          <w:tab w:val="left" w:pos="2410"/>
        </w:tabs>
        <w:ind w:firstLine="561"/>
        <w:rPr>
          <w:rFonts w:ascii="Times New Roman" w:hAnsi="Times New Roman"/>
          <w:sz w:val="6"/>
        </w:rPr>
      </w:pPr>
    </w:p>
    <w:p w14:paraId="2E700A1D" w14:textId="77777777" w:rsidR="00657998" w:rsidRDefault="00657998" w:rsidP="00C47EB3">
      <w:pPr>
        <w:tabs>
          <w:tab w:val="left" w:pos="799"/>
          <w:tab w:val="left" w:pos="1701"/>
          <w:tab w:val="left" w:pos="2410"/>
        </w:tabs>
        <w:ind w:firstLine="561"/>
        <w:rPr>
          <w:rFonts w:ascii="Times New Roman" w:hAnsi="Times New Roman"/>
          <w:sz w:val="6"/>
        </w:rPr>
      </w:pPr>
    </w:p>
    <w:p w14:paraId="1B40BF9F" w14:textId="77777777" w:rsidR="00657998" w:rsidRDefault="00657998" w:rsidP="00C47EB3">
      <w:pPr>
        <w:tabs>
          <w:tab w:val="left" w:pos="799"/>
          <w:tab w:val="left" w:pos="1701"/>
          <w:tab w:val="left" w:pos="2410"/>
        </w:tabs>
        <w:ind w:firstLine="561"/>
        <w:rPr>
          <w:rFonts w:ascii="Times New Roman" w:hAnsi="Times New Roman"/>
          <w:sz w:val="6"/>
        </w:rPr>
      </w:pPr>
    </w:p>
    <w:p w14:paraId="1E03FC5F" w14:textId="77777777" w:rsidR="00657998" w:rsidRDefault="00657998" w:rsidP="00C47EB3">
      <w:pPr>
        <w:tabs>
          <w:tab w:val="left" w:pos="799"/>
          <w:tab w:val="left" w:pos="1701"/>
          <w:tab w:val="left" w:pos="2410"/>
        </w:tabs>
        <w:ind w:firstLine="561"/>
        <w:rPr>
          <w:rFonts w:ascii="Times New Roman" w:hAnsi="Times New Roman"/>
          <w:sz w:val="6"/>
        </w:rPr>
      </w:pPr>
    </w:p>
    <w:p w14:paraId="19F5988A" w14:textId="77777777" w:rsidR="00657998" w:rsidRDefault="00657998" w:rsidP="00C47EB3">
      <w:pPr>
        <w:tabs>
          <w:tab w:val="left" w:pos="799"/>
          <w:tab w:val="left" w:pos="1701"/>
          <w:tab w:val="left" w:pos="2410"/>
        </w:tabs>
        <w:ind w:firstLine="561"/>
        <w:rPr>
          <w:rFonts w:ascii="Times New Roman" w:hAnsi="Times New Roman"/>
          <w:sz w:val="6"/>
        </w:rPr>
      </w:pPr>
    </w:p>
    <w:p w14:paraId="7DE9994E" w14:textId="77777777" w:rsidR="00657998" w:rsidRDefault="00657998" w:rsidP="00C47EB3">
      <w:pPr>
        <w:tabs>
          <w:tab w:val="left" w:pos="799"/>
          <w:tab w:val="left" w:pos="1701"/>
          <w:tab w:val="left" w:pos="2410"/>
        </w:tabs>
        <w:ind w:firstLine="561"/>
        <w:rPr>
          <w:rFonts w:ascii="Times New Roman" w:hAnsi="Times New Roman"/>
          <w:sz w:val="6"/>
        </w:rPr>
      </w:pPr>
    </w:p>
    <w:p w14:paraId="05AB47DD" w14:textId="77777777" w:rsidR="00657998" w:rsidRDefault="00657998" w:rsidP="00C47EB3">
      <w:pPr>
        <w:tabs>
          <w:tab w:val="left" w:pos="799"/>
          <w:tab w:val="left" w:pos="1701"/>
          <w:tab w:val="left" w:pos="2410"/>
        </w:tabs>
        <w:ind w:firstLine="561"/>
        <w:rPr>
          <w:rFonts w:ascii="Times New Roman" w:hAnsi="Times New Roman"/>
          <w:sz w:val="6"/>
        </w:rPr>
      </w:pPr>
    </w:p>
    <w:p w14:paraId="16F0ACF3" w14:textId="77777777" w:rsidR="00657998" w:rsidRDefault="00657998" w:rsidP="00C47EB3">
      <w:pPr>
        <w:tabs>
          <w:tab w:val="left" w:pos="799"/>
          <w:tab w:val="left" w:pos="1701"/>
          <w:tab w:val="left" w:pos="2410"/>
        </w:tabs>
        <w:ind w:firstLine="561"/>
        <w:rPr>
          <w:rFonts w:ascii="Times New Roman" w:hAnsi="Times New Roman"/>
          <w:sz w:val="6"/>
        </w:rPr>
      </w:pPr>
    </w:p>
    <w:p w14:paraId="2A279A94" w14:textId="77777777" w:rsidR="00657998" w:rsidRDefault="00657998" w:rsidP="00C47EB3">
      <w:pPr>
        <w:tabs>
          <w:tab w:val="left" w:pos="799"/>
          <w:tab w:val="left" w:pos="1701"/>
          <w:tab w:val="left" w:pos="2410"/>
        </w:tabs>
        <w:ind w:firstLine="561"/>
        <w:rPr>
          <w:rFonts w:ascii="Times New Roman" w:hAnsi="Times New Roman"/>
          <w:sz w:val="6"/>
        </w:rPr>
      </w:pPr>
    </w:p>
    <w:p w14:paraId="4C61F15D" w14:textId="77777777" w:rsidR="00657998" w:rsidRDefault="00657998" w:rsidP="00C47EB3">
      <w:pPr>
        <w:tabs>
          <w:tab w:val="left" w:pos="799"/>
          <w:tab w:val="left" w:pos="1701"/>
          <w:tab w:val="left" w:pos="2410"/>
        </w:tabs>
        <w:ind w:firstLine="561"/>
        <w:rPr>
          <w:rFonts w:ascii="Times New Roman" w:hAnsi="Times New Roman"/>
          <w:sz w:val="6"/>
        </w:rPr>
      </w:pPr>
    </w:p>
    <w:p w14:paraId="64754F34" w14:textId="77777777" w:rsidR="00657998" w:rsidRDefault="00657998" w:rsidP="00C47EB3">
      <w:pPr>
        <w:tabs>
          <w:tab w:val="left" w:pos="799"/>
          <w:tab w:val="left" w:pos="1701"/>
          <w:tab w:val="left" w:pos="2410"/>
        </w:tabs>
        <w:ind w:firstLine="561"/>
        <w:rPr>
          <w:rFonts w:ascii="Times New Roman" w:hAnsi="Times New Roman"/>
          <w:sz w:val="6"/>
        </w:rPr>
      </w:pPr>
    </w:p>
    <w:p w14:paraId="036C769B" w14:textId="77777777" w:rsidR="00657998" w:rsidRDefault="00657998" w:rsidP="00C47EB3">
      <w:pPr>
        <w:tabs>
          <w:tab w:val="left" w:pos="799"/>
          <w:tab w:val="left" w:pos="1701"/>
          <w:tab w:val="left" w:pos="2410"/>
        </w:tabs>
        <w:ind w:firstLine="561"/>
        <w:rPr>
          <w:rFonts w:ascii="Times New Roman" w:hAnsi="Times New Roman"/>
          <w:sz w:val="6"/>
        </w:rPr>
      </w:pPr>
    </w:p>
    <w:p w14:paraId="730EBD52" w14:textId="77777777" w:rsidR="00657998" w:rsidRDefault="00657998" w:rsidP="00C47EB3">
      <w:pPr>
        <w:tabs>
          <w:tab w:val="left" w:pos="799"/>
          <w:tab w:val="left" w:pos="1701"/>
          <w:tab w:val="left" w:pos="2410"/>
        </w:tabs>
        <w:ind w:firstLine="561"/>
        <w:rPr>
          <w:rFonts w:ascii="Times New Roman" w:hAnsi="Times New Roman"/>
          <w:sz w:val="6"/>
        </w:rPr>
      </w:pPr>
    </w:p>
    <w:p w14:paraId="1781E8A7" w14:textId="77777777" w:rsidR="00657998" w:rsidRDefault="00657998" w:rsidP="00C47EB3">
      <w:pPr>
        <w:tabs>
          <w:tab w:val="left" w:pos="799"/>
          <w:tab w:val="left" w:pos="1701"/>
          <w:tab w:val="left" w:pos="2410"/>
        </w:tabs>
        <w:ind w:firstLine="561"/>
        <w:rPr>
          <w:rFonts w:ascii="Times New Roman" w:hAnsi="Times New Roman"/>
          <w:sz w:val="6"/>
        </w:rPr>
      </w:pPr>
    </w:p>
    <w:p w14:paraId="6DC71DDD" w14:textId="6AFF1D01" w:rsidR="00657998" w:rsidRDefault="00657998" w:rsidP="00C47EB3">
      <w:pPr>
        <w:tabs>
          <w:tab w:val="left" w:pos="799"/>
          <w:tab w:val="left" w:pos="1701"/>
          <w:tab w:val="left" w:pos="2410"/>
        </w:tabs>
        <w:ind w:firstLine="561"/>
        <w:rPr>
          <w:rFonts w:ascii="Times New Roman" w:hAnsi="Times New Roman"/>
          <w:sz w:val="6"/>
        </w:rPr>
      </w:pPr>
    </w:p>
    <w:p w14:paraId="58089950" w14:textId="5CEE65E8" w:rsidR="00B52E9E" w:rsidRDefault="00B52E9E" w:rsidP="00C47EB3">
      <w:pPr>
        <w:tabs>
          <w:tab w:val="left" w:pos="799"/>
          <w:tab w:val="left" w:pos="1701"/>
          <w:tab w:val="left" w:pos="2410"/>
        </w:tabs>
        <w:ind w:firstLine="561"/>
        <w:rPr>
          <w:rFonts w:ascii="Times New Roman" w:hAnsi="Times New Roman"/>
          <w:sz w:val="6"/>
        </w:rPr>
      </w:pPr>
    </w:p>
    <w:p w14:paraId="40C858F0" w14:textId="77777777" w:rsidR="00B52E9E" w:rsidRDefault="00B52E9E" w:rsidP="00C47EB3">
      <w:pPr>
        <w:tabs>
          <w:tab w:val="left" w:pos="799"/>
          <w:tab w:val="left" w:pos="1701"/>
          <w:tab w:val="left" w:pos="2410"/>
        </w:tabs>
        <w:ind w:firstLine="561"/>
        <w:rPr>
          <w:rFonts w:ascii="Times New Roman" w:hAnsi="Times New Roman"/>
          <w:sz w:val="6"/>
        </w:rPr>
      </w:pPr>
    </w:p>
    <w:p w14:paraId="0AD1A744" w14:textId="77777777" w:rsidR="00657998" w:rsidRDefault="00657998" w:rsidP="00C47EB3">
      <w:pPr>
        <w:tabs>
          <w:tab w:val="left" w:pos="799"/>
          <w:tab w:val="left" w:pos="1701"/>
          <w:tab w:val="left" w:pos="2410"/>
        </w:tabs>
        <w:ind w:firstLine="561"/>
        <w:rPr>
          <w:rFonts w:ascii="Times New Roman" w:hAnsi="Times New Roman"/>
          <w:sz w:val="6"/>
        </w:rPr>
      </w:pPr>
    </w:p>
    <w:p w14:paraId="280A9879" w14:textId="77777777" w:rsidR="00657998" w:rsidRDefault="00657998" w:rsidP="00C47EB3">
      <w:pPr>
        <w:tabs>
          <w:tab w:val="left" w:pos="799"/>
          <w:tab w:val="left" w:pos="1701"/>
          <w:tab w:val="left" w:pos="2410"/>
        </w:tabs>
        <w:ind w:firstLine="561"/>
        <w:rPr>
          <w:rFonts w:ascii="Times New Roman" w:hAnsi="Times New Roman"/>
          <w:sz w:val="6"/>
        </w:rPr>
      </w:pPr>
    </w:p>
    <w:p w14:paraId="39881959" w14:textId="77777777" w:rsidR="00657998" w:rsidRDefault="00657998" w:rsidP="00C47EB3">
      <w:pPr>
        <w:tabs>
          <w:tab w:val="left" w:pos="799"/>
          <w:tab w:val="left" w:pos="1701"/>
          <w:tab w:val="left" w:pos="2410"/>
        </w:tabs>
        <w:ind w:firstLine="561"/>
        <w:rPr>
          <w:rFonts w:ascii="Times New Roman" w:hAnsi="Times New Roman"/>
          <w:sz w:val="6"/>
        </w:rPr>
      </w:pPr>
    </w:p>
    <w:p w14:paraId="3541386F" w14:textId="77777777" w:rsidR="00657998" w:rsidRDefault="00657998" w:rsidP="00C47EB3">
      <w:pPr>
        <w:tabs>
          <w:tab w:val="left" w:pos="799"/>
          <w:tab w:val="left" w:pos="1701"/>
          <w:tab w:val="left" w:pos="2410"/>
        </w:tabs>
        <w:ind w:firstLine="561"/>
        <w:rPr>
          <w:rFonts w:ascii="Times New Roman" w:hAnsi="Times New Roman"/>
          <w:sz w:val="6"/>
        </w:rPr>
      </w:pPr>
    </w:p>
    <w:p w14:paraId="221ED0A5" w14:textId="77777777" w:rsidR="00657998" w:rsidRDefault="00657998" w:rsidP="00C47EB3">
      <w:pPr>
        <w:tabs>
          <w:tab w:val="left" w:pos="799"/>
          <w:tab w:val="left" w:pos="1701"/>
          <w:tab w:val="left" w:pos="2410"/>
        </w:tabs>
        <w:ind w:firstLine="561"/>
        <w:rPr>
          <w:rFonts w:ascii="Times New Roman" w:hAnsi="Times New Roman"/>
          <w:sz w:val="6"/>
        </w:rPr>
      </w:pPr>
    </w:p>
    <w:p w14:paraId="13370703" w14:textId="77777777" w:rsidR="00657998" w:rsidRDefault="00657998" w:rsidP="00C47EB3">
      <w:pPr>
        <w:tabs>
          <w:tab w:val="left" w:pos="799"/>
          <w:tab w:val="left" w:pos="1701"/>
          <w:tab w:val="left" w:pos="2410"/>
        </w:tabs>
        <w:ind w:firstLine="561"/>
        <w:rPr>
          <w:rFonts w:ascii="Times New Roman" w:hAnsi="Times New Roman"/>
          <w:sz w:val="6"/>
        </w:rPr>
      </w:pPr>
    </w:p>
    <w:p w14:paraId="4114B2FD" w14:textId="77777777" w:rsidR="00657998" w:rsidRDefault="00657998" w:rsidP="00C47EB3">
      <w:pPr>
        <w:tabs>
          <w:tab w:val="left" w:pos="799"/>
          <w:tab w:val="left" w:pos="1701"/>
          <w:tab w:val="left" w:pos="2410"/>
        </w:tabs>
        <w:ind w:firstLine="561"/>
        <w:rPr>
          <w:rFonts w:ascii="Times New Roman" w:hAnsi="Times New Roman"/>
          <w:sz w:val="6"/>
        </w:rPr>
      </w:pPr>
    </w:p>
    <w:p w14:paraId="522376E4" w14:textId="77777777" w:rsidR="00657998" w:rsidRDefault="00657998" w:rsidP="00657998">
      <w:pPr>
        <w:tabs>
          <w:tab w:val="left" w:pos="799"/>
          <w:tab w:val="left" w:pos="1701"/>
          <w:tab w:val="left" w:pos="2410"/>
        </w:tabs>
        <w:rPr>
          <w:rFonts w:ascii="Times New Roman" w:hAnsi="Times New Roman"/>
          <w:sz w:val="6"/>
        </w:rPr>
      </w:pPr>
    </w:p>
    <w:p w14:paraId="3594E0A5" w14:textId="77777777" w:rsidR="00657998" w:rsidRDefault="00657998" w:rsidP="00657998">
      <w:pPr>
        <w:tabs>
          <w:tab w:val="left" w:pos="799"/>
          <w:tab w:val="left" w:pos="1701"/>
          <w:tab w:val="left" w:pos="2410"/>
        </w:tabs>
        <w:rPr>
          <w:rFonts w:ascii="Times New Roman" w:hAnsi="Times New Roman"/>
          <w:sz w:val="6"/>
        </w:rPr>
      </w:pPr>
    </w:p>
    <w:p w14:paraId="2B7AEF49" w14:textId="77777777" w:rsidR="00657998" w:rsidRDefault="00657998" w:rsidP="00657998">
      <w:pPr>
        <w:tabs>
          <w:tab w:val="left" w:pos="799"/>
          <w:tab w:val="left" w:pos="1701"/>
          <w:tab w:val="left" w:pos="2410"/>
        </w:tabs>
        <w:rPr>
          <w:rFonts w:ascii="Times New Roman" w:hAnsi="Times New Roman"/>
          <w:sz w:val="6"/>
        </w:rPr>
      </w:pPr>
    </w:p>
    <w:p w14:paraId="263A9917" w14:textId="77777777" w:rsidR="00875227" w:rsidRDefault="00875227" w:rsidP="00657998">
      <w:pPr>
        <w:tabs>
          <w:tab w:val="left" w:pos="799"/>
          <w:tab w:val="left" w:pos="1701"/>
          <w:tab w:val="left" w:pos="2410"/>
        </w:tabs>
        <w:rPr>
          <w:rFonts w:ascii="Times New Roman" w:hAnsi="Times New Roman"/>
          <w:sz w:val="6"/>
        </w:rPr>
      </w:pPr>
    </w:p>
    <w:p w14:paraId="310FCB77" w14:textId="77777777" w:rsidR="00875227" w:rsidRDefault="00875227" w:rsidP="00C47EB3">
      <w:pPr>
        <w:tabs>
          <w:tab w:val="left" w:pos="799"/>
          <w:tab w:val="left" w:pos="1701"/>
          <w:tab w:val="left" w:pos="2410"/>
        </w:tabs>
        <w:ind w:firstLine="561"/>
        <w:rPr>
          <w:rFonts w:ascii="Times New Roman" w:hAnsi="Times New Roman"/>
          <w:sz w:val="6"/>
        </w:rPr>
      </w:pPr>
    </w:p>
    <w:p w14:paraId="45FD7257" w14:textId="77777777" w:rsidR="00875227" w:rsidRPr="00814FC5" w:rsidRDefault="00875227" w:rsidP="00C47EB3">
      <w:pPr>
        <w:tabs>
          <w:tab w:val="left" w:pos="799"/>
          <w:tab w:val="left" w:pos="1701"/>
          <w:tab w:val="left" w:pos="2410"/>
        </w:tabs>
        <w:ind w:firstLine="561"/>
        <w:rPr>
          <w:rFonts w:ascii="Times New Roman" w:hAnsi="Times New Roman"/>
          <w:sz w:val="6"/>
        </w:rPr>
      </w:pPr>
    </w:p>
    <w:p w14:paraId="271852D7" w14:textId="6B1A85AE" w:rsidR="00C47EB3" w:rsidRPr="00B52E9E" w:rsidRDefault="00B52E9E" w:rsidP="00C47EB3">
      <w:pPr>
        <w:jc w:val="center"/>
        <w:rPr>
          <w:rFonts w:ascii="Times New Roman" w:hAnsi="Times New Roman"/>
          <w:b/>
          <w:lang w:val="en-US"/>
        </w:rPr>
      </w:pPr>
      <w:r>
        <w:rPr>
          <w:rFonts w:ascii="Times New Roman" w:hAnsi="Times New Roman"/>
          <w:b/>
          <w:lang w:val="en-US"/>
        </w:rPr>
        <w:t>References list</w:t>
      </w:r>
    </w:p>
    <w:p w14:paraId="6B2ED6C6" w14:textId="77777777" w:rsidR="00C47EB3" w:rsidRPr="00814FC5" w:rsidRDefault="00C47EB3" w:rsidP="00C47EB3">
      <w:pPr>
        <w:ind w:firstLine="799"/>
        <w:rPr>
          <w:rFonts w:ascii="Times New Roman" w:hAnsi="Times New Roman"/>
          <w:b/>
          <w:sz w:val="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525"/>
        <w:gridCol w:w="3138"/>
        <w:gridCol w:w="1275"/>
        <w:gridCol w:w="1486"/>
      </w:tblGrid>
      <w:tr w:rsidR="00C47EB3" w:rsidRPr="00814FC5" w14:paraId="697564D6" w14:textId="77777777" w:rsidTr="00D313EB">
        <w:trPr>
          <w:jc w:val="center"/>
        </w:trPr>
        <w:tc>
          <w:tcPr>
            <w:tcW w:w="636" w:type="dxa"/>
          </w:tcPr>
          <w:p w14:paraId="7EF24D82" w14:textId="77777777" w:rsidR="00C47EB3" w:rsidRPr="00814FC5" w:rsidRDefault="00C47EB3" w:rsidP="00D313EB">
            <w:pPr>
              <w:jc w:val="center"/>
              <w:rPr>
                <w:rFonts w:ascii="Times New Roman" w:hAnsi="Times New Roman"/>
                <w:b/>
                <w:sz w:val="20"/>
              </w:rPr>
            </w:pPr>
            <w:r w:rsidRPr="00814FC5">
              <w:rPr>
                <w:rFonts w:ascii="Times New Roman" w:hAnsi="Times New Roman"/>
                <w:b/>
                <w:sz w:val="20"/>
              </w:rPr>
              <w:t xml:space="preserve">№ </w:t>
            </w:r>
          </w:p>
          <w:p w14:paraId="30945D81" w14:textId="77777777" w:rsidR="00C47EB3" w:rsidRPr="00814FC5" w:rsidRDefault="00C47EB3" w:rsidP="00D313EB">
            <w:pPr>
              <w:jc w:val="center"/>
              <w:rPr>
                <w:rFonts w:ascii="Times New Roman" w:hAnsi="Times New Roman"/>
                <w:b/>
                <w:sz w:val="20"/>
              </w:rPr>
            </w:pPr>
            <w:r w:rsidRPr="00814FC5">
              <w:rPr>
                <w:rFonts w:ascii="Times New Roman" w:hAnsi="Times New Roman"/>
                <w:b/>
                <w:sz w:val="20"/>
              </w:rPr>
              <w:t>п/п</w:t>
            </w:r>
          </w:p>
        </w:tc>
        <w:tc>
          <w:tcPr>
            <w:tcW w:w="3525" w:type="dxa"/>
          </w:tcPr>
          <w:p w14:paraId="46D3D948" w14:textId="28EC2B48" w:rsidR="00C47EB3" w:rsidRPr="00B52E9E" w:rsidRDefault="00B52E9E" w:rsidP="00D313EB">
            <w:pPr>
              <w:jc w:val="center"/>
              <w:rPr>
                <w:rFonts w:ascii="Times New Roman" w:hAnsi="Times New Roman"/>
                <w:b/>
                <w:sz w:val="20"/>
                <w:lang w:val="en-US"/>
              </w:rPr>
            </w:pPr>
            <w:r>
              <w:rPr>
                <w:rFonts w:ascii="Times New Roman" w:hAnsi="Times New Roman"/>
                <w:b/>
                <w:sz w:val="20"/>
                <w:lang w:val="en-US"/>
              </w:rPr>
              <w:t>Name surname of employee</w:t>
            </w:r>
          </w:p>
        </w:tc>
        <w:tc>
          <w:tcPr>
            <w:tcW w:w="3138" w:type="dxa"/>
          </w:tcPr>
          <w:p w14:paraId="48437A92" w14:textId="4F19E166" w:rsidR="00C47EB3" w:rsidRPr="00B52E9E" w:rsidRDefault="00B52E9E" w:rsidP="00D313EB">
            <w:pPr>
              <w:jc w:val="center"/>
              <w:rPr>
                <w:rFonts w:ascii="Times New Roman" w:hAnsi="Times New Roman"/>
                <w:b/>
                <w:sz w:val="20"/>
                <w:lang w:val="en-US"/>
              </w:rPr>
            </w:pPr>
            <w:r>
              <w:rPr>
                <w:rFonts w:ascii="Times New Roman" w:hAnsi="Times New Roman"/>
                <w:b/>
                <w:sz w:val="20"/>
                <w:lang w:val="en-US"/>
              </w:rPr>
              <w:t>Job title</w:t>
            </w:r>
          </w:p>
        </w:tc>
        <w:tc>
          <w:tcPr>
            <w:tcW w:w="1275" w:type="dxa"/>
          </w:tcPr>
          <w:p w14:paraId="5FC1FD97" w14:textId="3449B2FE" w:rsidR="00C47EB3" w:rsidRPr="00B52E9E" w:rsidRDefault="00B52E9E" w:rsidP="00D313EB">
            <w:pPr>
              <w:jc w:val="center"/>
              <w:rPr>
                <w:rFonts w:ascii="Times New Roman" w:hAnsi="Times New Roman"/>
                <w:b/>
                <w:sz w:val="20"/>
                <w:lang w:val="en-US"/>
              </w:rPr>
            </w:pPr>
            <w:r>
              <w:rPr>
                <w:rFonts w:ascii="Times New Roman" w:hAnsi="Times New Roman"/>
                <w:b/>
                <w:sz w:val="20"/>
                <w:lang w:val="en-US"/>
              </w:rPr>
              <w:t>Date</w:t>
            </w:r>
          </w:p>
        </w:tc>
        <w:tc>
          <w:tcPr>
            <w:tcW w:w="1486" w:type="dxa"/>
          </w:tcPr>
          <w:p w14:paraId="302A7FCB" w14:textId="699F5EC8" w:rsidR="00C47EB3" w:rsidRPr="00B52E9E" w:rsidRDefault="00B52E9E" w:rsidP="00D313EB">
            <w:pPr>
              <w:jc w:val="center"/>
              <w:rPr>
                <w:rFonts w:ascii="Times New Roman" w:hAnsi="Times New Roman"/>
                <w:b/>
                <w:sz w:val="20"/>
                <w:lang w:val="en-US"/>
              </w:rPr>
            </w:pPr>
            <w:proofErr w:type="spellStart"/>
            <w:r>
              <w:rPr>
                <w:rFonts w:ascii="Times New Roman" w:hAnsi="Times New Roman"/>
                <w:b/>
                <w:sz w:val="20"/>
                <w:lang w:val="en-US"/>
              </w:rPr>
              <w:t>Sugnature</w:t>
            </w:r>
            <w:proofErr w:type="spellEnd"/>
          </w:p>
        </w:tc>
      </w:tr>
      <w:tr w:rsidR="00C47EB3" w:rsidRPr="00814FC5" w14:paraId="3124972C" w14:textId="77777777" w:rsidTr="00D313EB">
        <w:trPr>
          <w:jc w:val="center"/>
        </w:trPr>
        <w:tc>
          <w:tcPr>
            <w:tcW w:w="636" w:type="dxa"/>
          </w:tcPr>
          <w:p w14:paraId="57AA5AA1" w14:textId="77777777" w:rsidR="00C47EB3" w:rsidRPr="00814FC5" w:rsidRDefault="00C47EB3" w:rsidP="00D313EB">
            <w:pPr>
              <w:rPr>
                <w:rFonts w:ascii="Times New Roman" w:hAnsi="Times New Roman"/>
                <w:sz w:val="20"/>
              </w:rPr>
            </w:pPr>
          </w:p>
        </w:tc>
        <w:tc>
          <w:tcPr>
            <w:tcW w:w="3525" w:type="dxa"/>
          </w:tcPr>
          <w:p w14:paraId="3D63BA1D" w14:textId="77777777" w:rsidR="00C47EB3" w:rsidRPr="00814FC5" w:rsidRDefault="00C47EB3" w:rsidP="00D313EB">
            <w:pPr>
              <w:rPr>
                <w:rFonts w:ascii="Times New Roman" w:hAnsi="Times New Roman"/>
                <w:sz w:val="20"/>
              </w:rPr>
            </w:pPr>
          </w:p>
        </w:tc>
        <w:tc>
          <w:tcPr>
            <w:tcW w:w="3138" w:type="dxa"/>
          </w:tcPr>
          <w:p w14:paraId="35E7CC64" w14:textId="77777777" w:rsidR="00C47EB3" w:rsidRPr="00814FC5" w:rsidRDefault="00C47EB3" w:rsidP="00D313EB">
            <w:pPr>
              <w:rPr>
                <w:rFonts w:ascii="Times New Roman" w:hAnsi="Times New Roman"/>
                <w:sz w:val="20"/>
              </w:rPr>
            </w:pPr>
          </w:p>
        </w:tc>
        <w:tc>
          <w:tcPr>
            <w:tcW w:w="1275" w:type="dxa"/>
          </w:tcPr>
          <w:p w14:paraId="1898FAB6" w14:textId="77777777" w:rsidR="00C47EB3" w:rsidRPr="00814FC5" w:rsidRDefault="00C47EB3" w:rsidP="00D313EB">
            <w:pPr>
              <w:rPr>
                <w:rFonts w:ascii="Times New Roman" w:hAnsi="Times New Roman"/>
                <w:sz w:val="20"/>
              </w:rPr>
            </w:pPr>
          </w:p>
        </w:tc>
        <w:tc>
          <w:tcPr>
            <w:tcW w:w="1486" w:type="dxa"/>
          </w:tcPr>
          <w:p w14:paraId="3FD6DE8D" w14:textId="77777777" w:rsidR="00C47EB3" w:rsidRPr="00814FC5" w:rsidRDefault="00C47EB3" w:rsidP="00D313EB">
            <w:pPr>
              <w:rPr>
                <w:rFonts w:ascii="Times New Roman" w:hAnsi="Times New Roman"/>
                <w:sz w:val="20"/>
              </w:rPr>
            </w:pPr>
          </w:p>
        </w:tc>
      </w:tr>
      <w:tr w:rsidR="005667FF" w:rsidRPr="00814FC5" w14:paraId="31E0AE6C" w14:textId="77777777" w:rsidTr="00D313EB">
        <w:trPr>
          <w:jc w:val="center"/>
        </w:trPr>
        <w:tc>
          <w:tcPr>
            <w:tcW w:w="636" w:type="dxa"/>
          </w:tcPr>
          <w:p w14:paraId="63C8458E" w14:textId="77777777" w:rsidR="005667FF" w:rsidRPr="00814FC5" w:rsidRDefault="005667FF" w:rsidP="00D313EB">
            <w:pPr>
              <w:rPr>
                <w:rFonts w:ascii="Times New Roman" w:hAnsi="Times New Roman"/>
                <w:sz w:val="20"/>
              </w:rPr>
            </w:pPr>
          </w:p>
        </w:tc>
        <w:tc>
          <w:tcPr>
            <w:tcW w:w="3525" w:type="dxa"/>
          </w:tcPr>
          <w:p w14:paraId="152138DF" w14:textId="77777777" w:rsidR="005667FF" w:rsidRPr="00814FC5" w:rsidRDefault="005667FF" w:rsidP="00D313EB">
            <w:pPr>
              <w:rPr>
                <w:rFonts w:ascii="Times New Roman" w:hAnsi="Times New Roman"/>
                <w:sz w:val="20"/>
              </w:rPr>
            </w:pPr>
          </w:p>
        </w:tc>
        <w:tc>
          <w:tcPr>
            <w:tcW w:w="3138" w:type="dxa"/>
          </w:tcPr>
          <w:p w14:paraId="368F8626" w14:textId="77777777" w:rsidR="005667FF" w:rsidRPr="00814FC5" w:rsidRDefault="005667FF" w:rsidP="00D313EB">
            <w:pPr>
              <w:rPr>
                <w:rFonts w:ascii="Times New Roman" w:hAnsi="Times New Roman"/>
                <w:sz w:val="20"/>
              </w:rPr>
            </w:pPr>
          </w:p>
        </w:tc>
        <w:tc>
          <w:tcPr>
            <w:tcW w:w="1275" w:type="dxa"/>
          </w:tcPr>
          <w:p w14:paraId="3B1A300E" w14:textId="77777777" w:rsidR="005667FF" w:rsidRPr="00814FC5" w:rsidRDefault="005667FF" w:rsidP="00D313EB">
            <w:pPr>
              <w:rPr>
                <w:rFonts w:ascii="Times New Roman" w:hAnsi="Times New Roman"/>
                <w:sz w:val="20"/>
              </w:rPr>
            </w:pPr>
          </w:p>
        </w:tc>
        <w:tc>
          <w:tcPr>
            <w:tcW w:w="1486" w:type="dxa"/>
          </w:tcPr>
          <w:p w14:paraId="76B2512A" w14:textId="77777777" w:rsidR="005667FF" w:rsidRPr="00814FC5" w:rsidRDefault="005667FF" w:rsidP="00D313EB">
            <w:pPr>
              <w:rPr>
                <w:rFonts w:ascii="Times New Roman" w:hAnsi="Times New Roman"/>
                <w:sz w:val="20"/>
              </w:rPr>
            </w:pPr>
          </w:p>
        </w:tc>
      </w:tr>
      <w:tr w:rsidR="005667FF" w:rsidRPr="00814FC5" w14:paraId="597C99FA" w14:textId="77777777" w:rsidTr="00D313EB">
        <w:trPr>
          <w:jc w:val="center"/>
        </w:trPr>
        <w:tc>
          <w:tcPr>
            <w:tcW w:w="636" w:type="dxa"/>
          </w:tcPr>
          <w:p w14:paraId="139029F2" w14:textId="77777777" w:rsidR="005667FF" w:rsidRPr="00814FC5" w:rsidRDefault="005667FF" w:rsidP="00D313EB">
            <w:pPr>
              <w:rPr>
                <w:rFonts w:ascii="Times New Roman" w:hAnsi="Times New Roman"/>
                <w:sz w:val="20"/>
              </w:rPr>
            </w:pPr>
          </w:p>
        </w:tc>
        <w:tc>
          <w:tcPr>
            <w:tcW w:w="3525" w:type="dxa"/>
          </w:tcPr>
          <w:p w14:paraId="1CA5F20C" w14:textId="77777777" w:rsidR="005667FF" w:rsidRPr="00814FC5" w:rsidRDefault="005667FF" w:rsidP="00D313EB">
            <w:pPr>
              <w:rPr>
                <w:rFonts w:ascii="Times New Roman" w:hAnsi="Times New Roman"/>
                <w:sz w:val="20"/>
              </w:rPr>
            </w:pPr>
          </w:p>
        </w:tc>
        <w:tc>
          <w:tcPr>
            <w:tcW w:w="3138" w:type="dxa"/>
          </w:tcPr>
          <w:p w14:paraId="254374A0" w14:textId="77777777" w:rsidR="005667FF" w:rsidRPr="00814FC5" w:rsidRDefault="005667FF" w:rsidP="00D313EB">
            <w:pPr>
              <w:rPr>
                <w:rFonts w:ascii="Times New Roman" w:hAnsi="Times New Roman"/>
                <w:sz w:val="20"/>
              </w:rPr>
            </w:pPr>
          </w:p>
        </w:tc>
        <w:tc>
          <w:tcPr>
            <w:tcW w:w="1275" w:type="dxa"/>
          </w:tcPr>
          <w:p w14:paraId="27DDF5CB" w14:textId="77777777" w:rsidR="005667FF" w:rsidRPr="00814FC5" w:rsidRDefault="005667FF" w:rsidP="00D313EB">
            <w:pPr>
              <w:rPr>
                <w:rFonts w:ascii="Times New Roman" w:hAnsi="Times New Roman"/>
                <w:sz w:val="20"/>
              </w:rPr>
            </w:pPr>
          </w:p>
        </w:tc>
        <w:tc>
          <w:tcPr>
            <w:tcW w:w="1486" w:type="dxa"/>
          </w:tcPr>
          <w:p w14:paraId="092B3428" w14:textId="77777777" w:rsidR="005667FF" w:rsidRPr="00814FC5" w:rsidRDefault="005667FF" w:rsidP="00D313EB">
            <w:pPr>
              <w:rPr>
                <w:rFonts w:ascii="Times New Roman" w:hAnsi="Times New Roman"/>
                <w:sz w:val="20"/>
              </w:rPr>
            </w:pPr>
          </w:p>
        </w:tc>
      </w:tr>
      <w:tr w:rsidR="005667FF" w:rsidRPr="00814FC5" w14:paraId="253516A1" w14:textId="77777777" w:rsidTr="00D313EB">
        <w:trPr>
          <w:jc w:val="center"/>
        </w:trPr>
        <w:tc>
          <w:tcPr>
            <w:tcW w:w="636" w:type="dxa"/>
          </w:tcPr>
          <w:p w14:paraId="1C2BF58C" w14:textId="77777777" w:rsidR="005667FF" w:rsidRPr="00814FC5" w:rsidRDefault="005667FF" w:rsidP="00D313EB">
            <w:pPr>
              <w:rPr>
                <w:rFonts w:ascii="Times New Roman" w:hAnsi="Times New Roman"/>
                <w:sz w:val="20"/>
              </w:rPr>
            </w:pPr>
          </w:p>
        </w:tc>
        <w:tc>
          <w:tcPr>
            <w:tcW w:w="3525" w:type="dxa"/>
          </w:tcPr>
          <w:p w14:paraId="5D77BAA6" w14:textId="77777777" w:rsidR="005667FF" w:rsidRPr="00814FC5" w:rsidRDefault="005667FF" w:rsidP="00D313EB">
            <w:pPr>
              <w:rPr>
                <w:rFonts w:ascii="Times New Roman" w:hAnsi="Times New Roman"/>
                <w:sz w:val="20"/>
              </w:rPr>
            </w:pPr>
          </w:p>
        </w:tc>
        <w:tc>
          <w:tcPr>
            <w:tcW w:w="3138" w:type="dxa"/>
          </w:tcPr>
          <w:p w14:paraId="55405463" w14:textId="77777777" w:rsidR="005667FF" w:rsidRPr="00814FC5" w:rsidRDefault="005667FF" w:rsidP="00D313EB">
            <w:pPr>
              <w:rPr>
                <w:rFonts w:ascii="Times New Roman" w:hAnsi="Times New Roman"/>
                <w:sz w:val="20"/>
              </w:rPr>
            </w:pPr>
          </w:p>
        </w:tc>
        <w:tc>
          <w:tcPr>
            <w:tcW w:w="1275" w:type="dxa"/>
          </w:tcPr>
          <w:p w14:paraId="1FF22AE4" w14:textId="77777777" w:rsidR="005667FF" w:rsidRPr="00814FC5" w:rsidRDefault="005667FF" w:rsidP="00D313EB">
            <w:pPr>
              <w:rPr>
                <w:rFonts w:ascii="Times New Roman" w:hAnsi="Times New Roman"/>
                <w:sz w:val="20"/>
              </w:rPr>
            </w:pPr>
          </w:p>
        </w:tc>
        <w:tc>
          <w:tcPr>
            <w:tcW w:w="1486" w:type="dxa"/>
          </w:tcPr>
          <w:p w14:paraId="286426E6" w14:textId="77777777" w:rsidR="005667FF" w:rsidRPr="00814FC5" w:rsidRDefault="005667FF" w:rsidP="00D313EB">
            <w:pPr>
              <w:rPr>
                <w:rFonts w:ascii="Times New Roman" w:hAnsi="Times New Roman"/>
                <w:sz w:val="20"/>
              </w:rPr>
            </w:pPr>
          </w:p>
        </w:tc>
      </w:tr>
      <w:tr w:rsidR="005667FF" w:rsidRPr="00814FC5" w14:paraId="6A97A075" w14:textId="77777777" w:rsidTr="00D313EB">
        <w:trPr>
          <w:jc w:val="center"/>
        </w:trPr>
        <w:tc>
          <w:tcPr>
            <w:tcW w:w="636" w:type="dxa"/>
          </w:tcPr>
          <w:p w14:paraId="00B1E680" w14:textId="77777777" w:rsidR="005667FF" w:rsidRPr="00814FC5" w:rsidRDefault="005667FF" w:rsidP="00D313EB">
            <w:pPr>
              <w:rPr>
                <w:rFonts w:ascii="Times New Roman" w:hAnsi="Times New Roman"/>
                <w:sz w:val="20"/>
              </w:rPr>
            </w:pPr>
          </w:p>
        </w:tc>
        <w:tc>
          <w:tcPr>
            <w:tcW w:w="3525" w:type="dxa"/>
          </w:tcPr>
          <w:p w14:paraId="43E45EF8" w14:textId="77777777" w:rsidR="005667FF" w:rsidRPr="00814FC5" w:rsidRDefault="005667FF" w:rsidP="00D313EB">
            <w:pPr>
              <w:rPr>
                <w:rFonts w:ascii="Times New Roman" w:hAnsi="Times New Roman"/>
                <w:sz w:val="20"/>
              </w:rPr>
            </w:pPr>
          </w:p>
        </w:tc>
        <w:tc>
          <w:tcPr>
            <w:tcW w:w="3138" w:type="dxa"/>
          </w:tcPr>
          <w:p w14:paraId="2B1C18DA" w14:textId="77777777" w:rsidR="005667FF" w:rsidRPr="00814FC5" w:rsidRDefault="005667FF" w:rsidP="00D313EB">
            <w:pPr>
              <w:rPr>
                <w:rFonts w:ascii="Times New Roman" w:hAnsi="Times New Roman"/>
                <w:sz w:val="20"/>
              </w:rPr>
            </w:pPr>
          </w:p>
        </w:tc>
        <w:tc>
          <w:tcPr>
            <w:tcW w:w="1275" w:type="dxa"/>
          </w:tcPr>
          <w:p w14:paraId="6FF23072" w14:textId="77777777" w:rsidR="005667FF" w:rsidRPr="00814FC5" w:rsidRDefault="005667FF" w:rsidP="00D313EB">
            <w:pPr>
              <w:rPr>
                <w:rFonts w:ascii="Times New Roman" w:hAnsi="Times New Roman"/>
                <w:sz w:val="20"/>
              </w:rPr>
            </w:pPr>
          </w:p>
        </w:tc>
        <w:tc>
          <w:tcPr>
            <w:tcW w:w="1486" w:type="dxa"/>
          </w:tcPr>
          <w:p w14:paraId="393969AB" w14:textId="77777777" w:rsidR="005667FF" w:rsidRPr="00814FC5" w:rsidRDefault="005667FF" w:rsidP="00D313EB">
            <w:pPr>
              <w:rPr>
                <w:rFonts w:ascii="Times New Roman" w:hAnsi="Times New Roman"/>
                <w:sz w:val="20"/>
              </w:rPr>
            </w:pPr>
          </w:p>
        </w:tc>
      </w:tr>
      <w:tr w:rsidR="00657998" w:rsidRPr="00814FC5" w14:paraId="0136715D" w14:textId="77777777" w:rsidTr="00D313EB">
        <w:trPr>
          <w:jc w:val="center"/>
        </w:trPr>
        <w:tc>
          <w:tcPr>
            <w:tcW w:w="636" w:type="dxa"/>
          </w:tcPr>
          <w:p w14:paraId="55F39274" w14:textId="77777777" w:rsidR="00657998" w:rsidRPr="00814FC5" w:rsidRDefault="00657998" w:rsidP="00D313EB">
            <w:pPr>
              <w:rPr>
                <w:rFonts w:ascii="Times New Roman" w:hAnsi="Times New Roman"/>
                <w:sz w:val="20"/>
              </w:rPr>
            </w:pPr>
          </w:p>
        </w:tc>
        <w:tc>
          <w:tcPr>
            <w:tcW w:w="3525" w:type="dxa"/>
          </w:tcPr>
          <w:p w14:paraId="7C463FD5" w14:textId="77777777" w:rsidR="00657998" w:rsidRPr="00814FC5" w:rsidRDefault="00657998" w:rsidP="00D313EB">
            <w:pPr>
              <w:rPr>
                <w:rFonts w:ascii="Times New Roman" w:hAnsi="Times New Roman"/>
                <w:sz w:val="20"/>
              </w:rPr>
            </w:pPr>
          </w:p>
        </w:tc>
        <w:tc>
          <w:tcPr>
            <w:tcW w:w="3138" w:type="dxa"/>
          </w:tcPr>
          <w:p w14:paraId="2E0BCA76" w14:textId="77777777" w:rsidR="00657998" w:rsidRPr="00814FC5" w:rsidRDefault="00657998" w:rsidP="00D313EB">
            <w:pPr>
              <w:rPr>
                <w:rFonts w:ascii="Times New Roman" w:hAnsi="Times New Roman"/>
                <w:sz w:val="20"/>
              </w:rPr>
            </w:pPr>
          </w:p>
        </w:tc>
        <w:tc>
          <w:tcPr>
            <w:tcW w:w="1275" w:type="dxa"/>
          </w:tcPr>
          <w:p w14:paraId="1562E2EB" w14:textId="77777777" w:rsidR="00657998" w:rsidRPr="00814FC5" w:rsidRDefault="00657998" w:rsidP="00D313EB">
            <w:pPr>
              <w:rPr>
                <w:rFonts w:ascii="Times New Roman" w:hAnsi="Times New Roman"/>
                <w:sz w:val="20"/>
              </w:rPr>
            </w:pPr>
          </w:p>
        </w:tc>
        <w:tc>
          <w:tcPr>
            <w:tcW w:w="1486" w:type="dxa"/>
          </w:tcPr>
          <w:p w14:paraId="0DA800E1" w14:textId="77777777" w:rsidR="00657998" w:rsidRPr="00814FC5" w:rsidRDefault="00657998" w:rsidP="00D313EB">
            <w:pPr>
              <w:rPr>
                <w:rFonts w:ascii="Times New Roman" w:hAnsi="Times New Roman"/>
                <w:sz w:val="20"/>
              </w:rPr>
            </w:pPr>
          </w:p>
        </w:tc>
      </w:tr>
      <w:tr w:rsidR="00657998" w:rsidRPr="00814FC5" w14:paraId="78979F75" w14:textId="77777777" w:rsidTr="00D313EB">
        <w:trPr>
          <w:jc w:val="center"/>
        </w:trPr>
        <w:tc>
          <w:tcPr>
            <w:tcW w:w="636" w:type="dxa"/>
          </w:tcPr>
          <w:p w14:paraId="20A7A40D" w14:textId="77777777" w:rsidR="00657998" w:rsidRPr="00814FC5" w:rsidRDefault="00657998" w:rsidP="00D313EB">
            <w:pPr>
              <w:rPr>
                <w:rFonts w:ascii="Times New Roman" w:hAnsi="Times New Roman"/>
                <w:sz w:val="20"/>
              </w:rPr>
            </w:pPr>
          </w:p>
        </w:tc>
        <w:tc>
          <w:tcPr>
            <w:tcW w:w="3525" w:type="dxa"/>
          </w:tcPr>
          <w:p w14:paraId="5A4D4117" w14:textId="77777777" w:rsidR="00657998" w:rsidRPr="00814FC5" w:rsidRDefault="00657998" w:rsidP="00D313EB">
            <w:pPr>
              <w:rPr>
                <w:rFonts w:ascii="Times New Roman" w:hAnsi="Times New Roman"/>
                <w:sz w:val="20"/>
              </w:rPr>
            </w:pPr>
          </w:p>
        </w:tc>
        <w:tc>
          <w:tcPr>
            <w:tcW w:w="3138" w:type="dxa"/>
          </w:tcPr>
          <w:p w14:paraId="60C707CD" w14:textId="77777777" w:rsidR="00657998" w:rsidRPr="00814FC5" w:rsidRDefault="00657998" w:rsidP="00D313EB">
            <w:pPr>
              <w:rPr>
                <w:rFonts w:ascii="Times New Roman" w:hAnsi="Times New Roman"/>
                <w:sz w:val="20"/>
              </w:rPr>
            </w:pPr>
          </w:p>
        </w:tc>
        <w:tc>
          <w:tcPr>
            <w:tcW w:w="1275" w:type="dxa"/>
          </w:tcPr>
          <w:p w14:paraId="4E832FF8" w14:textId="77777777" w:rsidR="00657998" w:rsidRPr="00814FC5" w:rsidRDefault="00657998" w:rsidP="00D313EB">
            <w:pPr>
              <w:rPr>
                <w:rFonts w:ascii="Times New Roman" w:hAnsi="Times New Roman"/>
                <w:sz w:val="20"/>
              </w:rPr>
            </w:pPr>
          </w:p>
        </w:tc>
        <w:tc>
          <w:tcPr>
            <w:tcW w:w="1486" w:type="dxa"/>
          </w:tcPr>
          <w:p w14:paraId="19D41789" w14:textId="77777777" w:rsidR="00657998" w:rsidRPr="00814FC5" w:rsidRDefault="00657998" w:rsidP="00D313EB">
            <w:pPr>
              <w:rPr>
                <w:rFonts w:ascii="Times New Roman" w:hAnsi="Times New Roman"/>
                <w:sz w:val="20"/>
              </w:rPr>
            </w:pPr>
          </w:p>
        </w:tc>
      </w:tr>
      <w:tr w:rsidR="00657998" w:rsidRPr="00814FC5" w14:paraId="0C545F0C" w14:textId="77777777" w:rsidTr="00D313EB">
        <w:trPr>
          <w:jc w:val="center"/>
        </w:trPr>
        <w:tc>
          <w:tcPr>
            <w:tcW w:w="636" w:type="dxa"/>
          </w:tcPr>
          <w:p w14:paraId="6BCD50A6" w14:textId="77777777" w:rsidR="00657998" w:rsidRPr="00814FC5" w:rsidRDefault="00657998" w:rsidP="00D313EB">
            <w:pPr>
              <w:rPr>
                <w:rFonts w:ascii="Times New Roman" w:hAnsi="Times New Roman"/>
                <w:sz w:val="20"/>
              </w:rPr>
            </w:pPr>
          </w:p>
        </w:tc>
        <w:tc>
          <w:tcPr>
            <w:tcW w:w="3525" w:type="dxa"/>
          </w:tcPr>
          <w:p w14:paraId="3E9BE7F7" w14:textId="77777777" w:rsidR="00657998" w:rsidRPr="00814FC5" w:rsidRDefault="00657998" w:rsidP="00D313EB">
            <w:pPr>
              <w:rPr>
                <w:rFonts w:ascii="Times New Roman" w:hAnsi="Times New Roman"/>
                <w:sz w:val="20"/>
              </w:rPr>
            </w:pPr>
          </w:p>
        </w:tc>
        <w:tc>
          <w:tcPr>
            <w:tcW w:w="3138" w:type="dxa"/>
          </w:tcPr>
          <w:p w14:paraId="7E1ECBB7" w14:textId="77777777" w:rsidR="00657998" w:rsidRPr="00814FC5" w:rsidRDefault="00657998" w:rsidP="00D313EB">
            <w:pPr>
              <w:rPr>
                <w:rFonts w:ascii="Times New Roman" w:hAnsi="Times New Roman"/>
                <w:sz w:val="20"/>
              </w:rPr>
            </w:pPr>
          </w:p>
        </w:tc>
        <w:tc>
          <w:tcPr>
            <w:tcW w:w="1275" w:type="dxa"/>
          </w:tcPr>
          <w:p w14:paraId="7E7A1547" w14:textId="77777777" w:rsidR="00657998" w:rsidRPr="00814FC5" w:rsidRDefault="00657998" w:rsidP="00D313EB">
            <w:pPr>
              <w:rPr>
                <w:rFonts w:ascii="Times New Roman" w:hAnsi="Times New Roman"/>
                <w:sz w:val="20"/>
              </w:rPr>
            </w:pPr>
          </w:p>
        </w:tc>
        <w:tc>
          <w:tcPr>
            <w:tcW w:w="1486" w:type="dxa"/>
          </w:tcPr>
          <w:p w14:paraId="2C8F30EA" w14:textId="77777777" w:rsidR="00657998" w:rsidRPr="00814FC5" w:rsidRDefault="00657998" w:rsidP="00D313EB">
            <w:pPr>
              <w:rPr>
                <w:rFonts w:ascii="Times New Roman" w:hAnsi="Times New Roman"/>
                <w:sz w:val="20"/>
              </w:rPr>
            </w:pPr>
          </w:p>
        </w:tc>
      </w:tr>
      <w:tr w:rsidR="00657998" w:rsidRPr="00814FC5" w14:paraId="75274015" w14:textId="77777777" w:rsidTr="00D313EB">
        <w:trPr>
          <w:jc w:val="center"/>
        </w:trPr>
        <w:tc>
          <w:tcPr>
            <w:tcW w:w="636" w:type="dxa"/>
          </w:tcPr>
          <w:p w14:paraId="1BCF0144" w14:textId="77777777" w:rsidR="00657998" w:rsidRPr="00814FC5" w:rsidRDefault="00657998" w:rsidP="00D313EB">
            <w:pPr>
              <w:rPr>
                <w:rFonts w:ascii="Times New Roman" w:hAnsi="Times New Roman"/>
                <w:sz w:val="20"/>
              </w:rPr>
            </w:pPr>
          </w:p>
        </w:tc>
        <w:tc>
          <w:tcPr>
            <w:tcW w:w="3525" w:type="dxa"/>
          </w:tcPr>
          <w:p w14:paraId="6F704021" w14:textId="77777777" w:rsidR="00657998" w:rsidRPr="00814FC5" w:rsidRDefault="00657998" w:rsidP="00D313EB">
            <w:pPr>
              <w:rPr>
                <w:rFonts w:ascii="Times New Roman" w:hAnsi="Times New Roman"/>
                <w:sz w:val="20"/>
              </w:rPr>
            </w:pPr>
          </w:p>
        </w:tc>
        <w:tc>
          <w:tcPr>
            <w:tcW w:w="3138" w:type="dxa"/>
          </w:tcPr>
          <w:p w14:paraId="40591532" w14:textId="77777777" w:rsidR="00657998" w:rsidRPr="00814FC5" w:rsidRDefault="00657998" w:rsidP="00D313EB">
            <w:pPr>
              <w:rPr>
                <w:rFonts w:ascii="Times New Roman" w:hAnsi="Times New Roman"/>
                <w:sz w:val="20"/>
              </w:rPr>
            </w:pPr>
          </w:p>
        </w:tc>
        <w:tc>
          <w:tcPr>
            <w:tcW w:w="1275" w:type="dxa"/>
          </w:tcPr>
          <w:p w14:paraId="348EE586" w14:textId="77777777" w:rsidR="00657998" w:rsidRPr="00814FC5" w:rsidRDefault="00657998" w:rsidP="00D313EB">
            <w:pPr>
              <w:rPr>
                <w:rFonts w:ascii="Times New Roman" w:hAnsi="Times New Roman"/>
                <w:sz w:val="20"/>
              </w:rPr>
            </w:pPr>
          </w:p>
        </w:tc>
        <w:tc>
          <w:tcPr>
            <w:tcW w:w="1486" w:type="dxa"/>
          </w:tcPr>
          <w:p w14:paraId="69080EA8" w14:textId="77777777" w:rsidR="00657998" w:rsidRPr="00814FC5" w:rsidRDefault="00657998" w:rsidP="00D313EB">
            <w:pPr>
              <w:rPr>
                <w:rFonts w:ascii="Times New Roman" w:hAnsi="Times New Roman"/>
                <w:sz w:val="20"/>
              </w:rPr>
            </w:pPr>
          </w:p>
        </w:tc>
      </w:tr>
    </w:tbl>
    <w:p w14:paraId="7DD26BE6" w14:textId="77777777" w:rsidR="00C47EB3" w:rsidRPr="003A5B6F" w:rsidRDefault="00C47EB3" w:rsidP="00C47EB3">
      <w:pPr>
        <w:tabs>
          <w:tab w:val="left" w:pos="748"/>
          <w:tab w:val="num" w:pos="1311"/>
        </w:tabs>
        <w:ind w:firstLine="561"/>
        <w:rPr>
          <w:rFonts w:ascii="Times New Roman" w:hAnsi="Times New Roman"/>
          <w:sz w:val="20"/>
        </w:rPr>
      </w:pPr>
    </w:p>
    <w:p w14:paraId="0C824394" w14:textId="77777777" w:rsidR="00704A1A" w:rsidRDefault="00704A1A">
      <w:pPr>
        <w:pStyle w:val="4"/>
        <w:tabs>
          <w:tab w:val="left" w:pos="1082"/>
        </w:tabs>
        <w:spacing w:line="320" w:lineRule="exact"/>
        <w:jc w:val="both"/>
        <w:rPr>
          <w:color w:val="FF0000"/>
          <w:sz w:val="28"/>
          <w:szCs w:val="28"/>
        </w:rPr>
      </w:pPr>
    </w:p>
    <w:p w14:paraId="7C674354" w14:textId="77777777" w:rsidR="00E8074D" w:rsidRDefault="00E8074D">
      <w:pPr>
        <w:pStyle w:val="4"/>
        <w:tabs>
          <w:tab w:val="left" w:pos="1082"/>
        </w:tabs>
        <w:spacing w:line="320" w:lineRule="exact"/>
        <w:jc w:val="both"/>
        <w:rPr>
          <w:color w:val="FF0000"/>
          <w:sz w:val="28"/>
          <w:szCs w:val="28"/>
        </w:rPr>
      </w:pPr>
    </w:p>
    <w:p w14:paraId="208EE10F" w14:textId="77777777" w:rsidR="00E8074D" w:rsidRDefault="00E8074D">
      <w:pPr>
        <w:pStyle w:val="4"/>
        <w:tabs>
          <w:tab w:val="left" w:pos="1082"/>
        </w:tabs>
        <w:spacing w:line="320" w:lineRule="exact"/>
        <w:jc w:val="both"/>
        <w:rPr>
          <w:color w:val="FF0000"/>
          <w:sz w:val="28"/>
          <w:szCs w:val="28"/>
        </w:rPr>
      </w:pPr>
    </w:p>
    <w:p w14:paraId="245CB386" w14:textId="77777777" w:rsidR="00E8074D" w:rsidRDefault="00E8074D">
      <w:pPr>
        <w:pStyle w:val="4"/>
        <w:tabs>
          <w:tab w:val="left" w:pos="1082"/>
        </w:tabs>
        <w:spacing w:line="320" w:lineRule="exact"/>
        <w:jc w:val="both"/>
        <w:rPr>
          <w:color w:val="FF0000"/>
          <w:sz w:val="28"/>
          <w:szCs w:val="28"/>
        </w:rPr>
      </w:pPr>
    </w:p>
    <w:p w14:paraId="135FE291" w14:textId="77777777" w:rsidR="00E8074D" w:rsidRDefault="00E8074D">
      <w:pPr>
        <w:pStyle w:val="4"/>
        <w:tabs>
          <w:tab w:val="left" w:pos="1082"/>
        </w:tabs>
        <w:spacing w:line="320" w:lineRule="exact"/>
        <w:jc w:val="both"/>
        <w:rPr>
          <w:color w:val="FF0000"/>
          <w:sz w:val="28"/>
          <w:szCs w:val="28"/>
        </w:rPr>
      </w:pPr>
    </w:p>
    <w:p w14:paraId="608381B5" w14:textId="77777777" w:rsidR="00E8074D" w:rsidRDefault="00E8074D">
      <w:pPr>
        <w:pStyle w:val="4"/>
        <w:tabs>
          <w:tab w:val="left" w:pos="1082"/>
        </w:tabs>
        <w:spacing w:line="320" w:lineRule="exact"/>
        <w:jc w:val="both"/>
        <w:rPr>
          <w:color w:val="FF0000"/>
          <w:sz w:val="28"/>
          <w:szCs w:val="28"/>
        </w:rPr>
      </w:pPr>
    </w:p>
    <w:p w14:paraId="3013DCF7" w14:textId="77777777" w:rsidR="00E8074D" w:rsidRDefault="00E8074D">
      <w:pPr>
        <w:pStyle w:val="4"/>
        <w:tabs>
          <w:tab w:val="left" w:pos="1082"/>
        </w:tabs>
        <w:spacing w:line="320" w:lineRule="exact"/>
        <w:jc w:val="both"/>
        <w:rPr>
          <w:color w:val="FF0000"/>
          <w:sz w:val="28"/>
          <w:szCs w:val="28"/>
        </w:rPr>
      </w:pPr>
    </w:p>
    <w:p w14:paraId="0510ABE7" w14:textId="77777777" w:rsidR="00E8074D" w:rsidRDefault="00E8074D">
      <w:pPr>
        <w:pStyle w:val="4"/>
        <w:tabs>
          <w:tab w:val="left" w:pos="1082"/>
        </w:tabs>
        <w:spacing w:line="320" w:lineRule="exact"/>
        <w:jc w:val="both"/>
        <w:rPr>
          <w:color w:val="FF0000"/>
          <w:sz w:val="28"/>
          <w:szCs w:val="28"/>
        </w:rPr>
      </w:pPr>
    </w:p>
    <w:p w14:paraId="6B9F6AEC" w14:textId="77777777" w:rsidR="00E8074D" w:rsidRDefault="00E8074D">
      <w:pPr>
        <w:pStyle w:val="4"/>
        <w:tabs>
          <w:tab w:val="left" w:pos="1082"/>
        </w:tabs>
        <w:spacing w:line="320" w:lineRule="exact"/>
        <w:jc w:val="both"/>
        <w:rPr>
          <w:color w:val="FF0000"/>
          <w:sz w:val="28"/>
          <w:szCs w:val="28"/>
        </w:rPr>
      </w:pPr>
    </w:p>
    <w:p w14:paraId="5DD5CDCD" w14:textId="77777777" w:rsidR="00E8074D" w:rsidRDefault="00E8074D">
      <w:pPr>
        <w:pStyle w:val="4"/>
        <w:tabs>
          <w:tab w:val="left" w:pos="1082"/>
        </w:tabs>
        <w:spacing w:line="320" w:lineRule="exact"/>
        <w:jc w:val="both"/>
        <w:rPr>
          <w:color w:val="FF0000"/>
          <w:sz w:val="28"/>
          <w:szCs w:val="28"/>
        </w:rPr>
      </w:pPr>
    </w:p>
    <w:p w14:paraId="6E452B3B" w14:textId="77777777" w:rsidR="00E8074D" w:rsidRDefault="00E8074D">
      <w:pPr>
        <w:pStyle w:val="4"/>
        <w:tabs>
          <w:tab w:val="left" w:pos="1082"/>
        </w:tabs>
        <w:spacing w:line="320" w:lineRule="exact"/>
        <w:jc w:val="both"/>
        <w:rPr>
          <w:color w:val="FF0000"/>
          <w:sz w:val="28"/>
          <w:szCs w:val="28"/>
        </w:rPr>
      </w:pPr>
    </w:p>
    <w:p w14:paraId="6E9856A4" w14:textId="77777777" w:rsidR="00E8074D" w:rsidRDefault="00E8074D">
      <w:pPr>
        <w:pStyle w:val="4"/>
        <w:tabs>
          <w:tab w:val="left" w:pos="1082"/>
        </w:tabs>
        <w:spacing w:line="320" w:lineRule="exact"/>
        <w:jc w:val="both"/>
        <w:rPr>
          <w:color w:val="FF0000"/>
          <w:sz w:val="28"/>
          <w:szCs w:val="28"/>
        </w:rPr>
      </w:pPr>
    </w:p>
    <w:p w14:paraId="6540B41B" w14:textId="77777777" w:rsidR="00E8074D" w:rsidRDefault="00E8074D">
      <w:pPr>
        <w:pStyle w:val="4"/>
        <w:tabs>
          <w:tab w:val="left" w:pos="1082"/>
        </w:tabs>
        <w:spacing w:line="320" w:lineRule="exact"/>
        <w:jc w:val="both"/>
        <w:rPr>
          <w:color w:val="FF0000"/>
          <w:sz w:val="28"/>
          <w:szCs w:val="28"/>
        </w:rPr>
      </w:pPr>
    </w:p>
    <w:p w14:paraId="7E4A6A9D" w14:textId="77777777" w:rsidR="00E8074D" w:rsidRPr="00BA6D66" w:rsidRDefault="00E8074D">
      <w:pPr>
        <w:pStyle w:val="4"/>
        <w:tabs>
          <w:tab w:val="left" w:pos="1082"/>
        </w:tabs>
        <w:spacing w:line="320" w:lineRule="exact"/>
        <w:jc w:val="both"/>
        <w:rPr>
          <w:color w:val="FF0000"/>
          <w:sz w:val="28"/>
          <w:szCs w:val="28"/>
          <w:lang w:val="en-US"/>
        </w:rPr>
      </w:pPr>
    </w:p>
    <w:sectPr w:rsidR="00E8074D" w:rsidRPr="00BA6D66" w:rsidSect="00F562F2">
      <w:pgSz w:w="11907" w:h="16840" w:code="9"/>
      <w:pgMar w:top="936" w:right="708" w:bottom="1134" w:left="1276" w:header="567" w:footer="34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7835" w14:textId="77777777" w:rsidR="00A34925" w:rsidRDefault="00A34925" w:rsidP="006105A5">
      <w:r>
        <w:separator/>
      </w:r>
    </w:p>
  </w:endnote>
  <w:endnote w:type="continuationSeparator" w:id="0">
    <w:p w14:paraId="7A2BCD6B" w14:textId="77777777" w:rsidR="00A34925" w:rsidRDefault="00A34925" w:rsidP="0061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DFUMBH+MyriadPro-Black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E320" w14:textId="77777777" w:rsidR="00A34925" w:rsidRDefault="00A34925" w:rsidP="006105A5">
      <w:r>
        <w:separator/>
      </w:r>
    </w:p>
  </w:footnote>
  <w:footnote w:type="continuationSeparator" w:id="0">
    <w:p w14:paraId="2713EEE5" w14:textId="77777777" w:rsidR="00A34925" w:rsidRDefault="00A34925" w:rsidP="0061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003"/>
      <w:gridCol w:w="1294"/>
    </w:tblGrid>
    <w:tr w:rsidR="00734A1A" w:rsidRPr="00601456" w14:paraId="30710D71" w14:textId="77777777" w:rsidTr="007D47F0">
      <w:trPr>
        <w:trHeight w:val="837"/>
        <w:jc w:val="center"/>
      </w:trPr>
      <w:tc>
        <w:tcPr>
          <w:tcW w:w="2616" w:type="dxa"/>
          <w:vAlign w:val="center"/>
        </w:tcPr>
        <w:p w14:paraId="1C55E4A5" w14:textId="77777777" w:rsidR="00734A1A" w:rsidRPr="00E9312D" w:rsidRDefault="00734A1A" w:rsidP="006105A5">
          <w:pPr>
            <w:pStyle w:val="bodytext2"/>
            <w:ind w:firstLine="0"/>
            <w:jc w:val="center"/>
            <w:rPr>
              <w:b/>
              <w:bCs/>
              <w:sz w:val="24"/>
              <w:szCs w:val="24"/>
            </w:rPr>
          </w:pPr>
          <w:r>
            <w:rPr>
              <w:noProof/>
            </w:rPr>
            <w:drawing>
              <wp:inline distT="0" distB="0" distL="0" distR="0" wp14:anchorId="1F9ECAB6" wp14:editId="29D36D81">
                <wp:extent cx="1514475" cy="381000"/>
                <wp:effectExtent l="0" t="0" r="9525"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
                        <a:stretch>
                          <a:fillRect/>
                        </a:stretch>
                      </pic:blipFill>
                      <pic:spPr>
                        <a:xfrm>
                          <a:off x="0" y="0"/>
                          <a:ext cx="1515982" cy="381379"/>
                        </a:xfrm>
                        <a:prstGeom prst="rect">
                          <a:avLst/>
                        </a:prstGeom>
                      </pic:spPr>
                    </pic:pic>
                  </a:graphicData>
                </a:graphic>
              </wp:inline>
            </w:drawing>
          </w:r>
        </w:p>
      </w:tc>
      <w:tc>
        <w:tcPr>
          <w:tcW w:w="7297" w:type="dxa"/>
          <w:gridSpan w:val="2"/>
          <w:vAlign w:val="center"/>
        </w:tcPr>
        <w:p w14:paraId="00E2F2B0" w14:textId="5E8F8439" w:rsidR="00601456" w:rsidRPr="00601456" w:rsidRDefault="00601456" w:rsidP="00601456">
          <w:pPr>
            <w:jc w:val="center"/>
            <w:rPr>
              <w:rFonts w:ascii="Times New Roman" w:hAnsi="Times New Roman" w:cs="Times New Roman"/>
              <w:bCs/>
              <w:caps/>
              <w:sz w:val="20"/>
              <w:szCs w:val="20"/>
              <w:lang w:val="en-US"/>
            </w:rPr>
          </w:pPr>
          <w:r w:rsidRPr="00601456">
            <w:rPr>
              <w:rFonts w:ascii="Times New Roman" w:hAnsi="Times New Roman" w:cs="Times New Roman"/>
              <w:bCs/>
              <w:caps/>
              <w:sz w:val="20"/>
              <w:szCs w:val="20"/>
              <w:lang w:val="en-US"/>
            </w:rPr>
            <w:t>NC "QAZAQGAZ"</w:t>
          </w:r>
          <w:r>
            <w:rPr>
              <w:rFonts w:ascii="Times New Roman" w:eastAsia="Times New Roman" w:hAnsi="Times New Roman" w:cs="Times New Roman"/>
              <w:color w:val="auto"/>
              <w:sz w:val="20"/>
              <w:szCs w:val="20"/>
              <w:lang w:val="en-US" w:eastAsia="ru-RU"/>
            </w:rPr>
            <w:t xml:space="preserve"> </w:t>
          </w:r>
          <w:r>
            <w:rPr>
              <w:rFonts w:ascii="Times New Roman" w:eastAsia="Times New Roman" w:hAnsi="Times New Roman" w:cs="Times New Roman"/>
              <w:color w:val="auto"/>
              <w:sz w:val="20"/>
              <w:szCs w:val="20"/>
              <w:lang w:val="en-US" w:eastAsia="ru-RU"/>
            </w:rPr>
            <w:t>JOINT STOCK COMPANY</w:t>
          </w:r>
        </w:p>
        <w:p w14:paraId="4F37F2F9" w14:textId="1D850C67" w:rsidR="00734A1A" w:rsidRPr="00601456" w:rsidRDefault="00601456" w:rsidP="00601456">
          <w:pPr>
            <w:pStyle w:val="bodytext2"/>
            <w:ind w:firstLine="0"/>
            <w:jc w:val="center"/>
            <w:rPr>
              <w:bCs/>
              <w:sz w:val="24"/>
              <w:szCs w:val="24"/>
              <w:lang w:val="en-US"/>
            </w:rPr>
          </w:pPr>
          <w:r w:rsidRPr="00601456">
            <w:rPr>
              <w:bCs/>
              <w:caps/>
              <w:sz w:val="20"/>
              <w:szCs w:val="20"/>
              <w:lang w:val="en-US"/>
            </w:rPr>
            <w:t>Integrated management system</w:t>
          </w:r>
        </w:p>
      </w:tc>
    </w:tr>
    <w:tr w:rsidR="00734A1A" w:rsidRPr="00E9312D" w14:paraId="6304A3A1" w14:textId="77777777" w:rsidTr="007D47F0">
      <w:trPr>
        <w:trHeight w:val="289"/>
        <w:jc w:val="center"/>
      </w:trPr>
      <w:tc>
        <w:tcPr>
          <w:tcW w:w="2616" w:type="dxa"/>
          <w:vAlign w:val="center"/>
        </w:tcPr>
        <w:p w14:paraId="7C1D7513" w14:textId="25249BB2" w:rsidR="00734A1A" w:rsidRPr="00CF716D" w:rsidRDefault="00601456" w:rsidP="007D47F0">
          <w:pPr>
            <w:pStyle w:val="bodytext2"/>
            <w:ind w:firstLine="0"/>
            <w:jc w:val="left"/>
            <w:rPr>
              <w:bCs/>
              <w:sz w:val="20"/>
              <w:szCs w:val="20"/>
            </w:rPr>
          </w:pPr>
          <w:proofErr w:type="spellStart"/>
          <w:r>
            <w:rPr>
              <w:bCs/>
              <w:sz w:val="20"/>
              <w:szCs w:val="20"/>
            </w:rPr>
            <w:t>Redaction</w:t>
          </w:r>
          <w:proofErr w:type="spellEnd"/>
          <w:r w:rsidR="00734A1A" w:rsidRPr="00CB14A2">
            <w:rPr>
              <w:bCs/>
              <w:sz w:val="20"/>
              <w:szCs w:val="20"/>
            </w:rPr>
            <w:t xml:space="preserve">: </w:t>
          </w:r>
          <w:r w:rsidR="00734A1A" w:rsidRPr="00CF716D">
            <w:rPr>
              <w:bCs/>
              <w:sz w:val="20"/>
              <w:szCs w:val="20"/>
            </w:rPr>
            <w:t xml:space="preserve">№ </w:t>
          </w:r>
          <w:r w:rsidR="00734A1A">
            <w:rPr>
              <w:bCs/>
              <w:sz w:val="20"/>
              <w:szCs w:val="20"/>
            </w:rPr>
            <w:t>1</w:t>
          </w:r>
        </w:p>
        <w:p w14:paraId="11214F9E" w14:textId="20C56468" w:rsidR="00734A1A" w:rsidRPr="00857F5B" w:rsidRDefault="00734A1A" w:rsidP="007D47F0">
          <w:pPr>
            <w:pStyle w:val="bodytext2"/>
            <w:ind w:firstLine="0"/>
            <w:jc w:val="left"/>
            <w:rPr>
              <w:b/>
              <w:bCs/>
              <w:sz w:val="24"/>
              <w:szCs w:val="24"/>
            </w:rPr>
          </w:pPr>
          <w:r>
            <w:rPr>
              <w:bCs/>
              <w:sz w:val="20"/>
              <w:szCs w:val="20"/>
            </w:rPr>
            <w:t xml:space="preserve">Ид. </w:t>
          </w:r>
          <w:r w:rsidR="00601456">
            <w:rPr>
              <w:bCs/>
              <w:sz w:val="20"/>
              <w:szCs w:val="20"/>
              <w:lang w:val="en-US"/>
            </w:rPr>
            <w:t>code</w:t>
          </w:r>
          <w:r>
            <w:rPr>
              <w:bCs/>
              <w:sz w:val="20"/>
              <w:szCs w:val="20"/>
            </w:rPr>
            <w:t xml:space="preserve">: </w:t>
          </w:r>
          <w:r w:rsidRPr="00CF716D">
            <w:rPr>
              <w:bCs/>
              <w:sz w:val="20"/>
              <w:szCs w:val="20"/>
            </w:rPr>
            <w:t>П</w:t>
          </w:r>
          <w:r>
            <w:rPr>
              <w:bCs/>
              <w:sz w:val="20"/>
              <w:szCs w:val="20"/>
            </w:rPr>
            <w:t>Р-71-23</w:t>
          </w:r>
        </w:p>
      </w:tc>
      <w:tc>
        <w:tcPr>
          <w:tcW w:w="6003" w:type="dxa"/>
          <w:vAlign w:val="center"/>
        </w:tcPr>
        <w:p w14:paraId="45F821A9" w14:textId="4BFE442B" w:rsidR="00734A1A" w:rsidRPr="00601456" w:rsidRDefault="00601456" w:rsidP="00D301D5">
          <w:pPr>
            <w:jc w:val="center"/>
            <w:rPr>
              <w:rFonts w:ascii="Times New Roman" w:eastAsia="Times New Roman" w:hAnsi="Times New Roman" w:cs="Times New Roman"/>
              <w:b/>
              <w:sz w:val="20"/>
              <w:szCs w:val="20"/>
              <w:lang w:val="en-US" w:eastAsia="ru-RU"/>
            </w:rPr>
          </w:pPr>
          <w:r w:rsidRPr="00601456">
            <w:rPr>
              <w:rFonts w:ascii="Times New Roman" w:hAnsi="Times New Roman" w:cs="Times New Roman"/>
              <w:bCs/>
              <w:sz w:val="20"/>
              <w:szCs w:val="20"/>
              <w:lang w:val="kk-KZ"/>
            </w:rPr>
            <w:t>Rules for the formation of the integrated annual report of QazaqGaz NC JSC</w:t>
          </w:r>
        </w:p>
      </w:tc>
      <w:tc>
        <w:tcPr>
          <w:tcW w:w="1294" w:type="dxa"/>
          <w:vAlign w:val="center"/>
        </w:tcPr>
        <w:p w14:paraId="5B303240" w14:textId="77777777" w:rsidR="00734A1A" w:rsidRPr="001519E4" w:rsidRDefault="00734A1A" w:rsidP="007D47F0">
          <w:pPr>
            <w:pStyle w:val="bodytext2"/>
            <w:ind w:firstLine="0"/>
            <w:jc w:val="center"/>
            <w:rPr>
              <w:bCs/>
              <w:sz w:val="20"/>
              <w:szCs w:val="20"/>
            </w:rPr>
          </w:pPr>
          <w:r w:rsidRPr="001519E4">
            <w:rPr>
              <w:bCs/>
              <w:sz w:val="20"/>
              <w:szCs w:val="20"/>
            </w:rPr>
            <w:t xml:space="preserve">стр. </w:t>
          </w:r>
          <w:r w:rsidRPr="001519E4">
            <w:rPr>
              <w:bCs/>
              <w:sz w:val="20"/>
              <w:szCs w:val="20"/>
            </w:rPr>
            <w:fldChar w:fldCharType="begin"/>
          </w:r>
          <w:r w:rsidRPr="001519E4">
            <w:rPr>
              <w:bCs/>
              <w:sz w:val="20"/>
              <w:szCs w:val="20"/>
            </w:rPr>
            <w:instrText xml:space="preserve"> PAGE </w:instrText>
          </w:r>
          <w:r w:rsidRPr="001519E4">
            <w:rPr>
              <w:bCs/>
              <w:sz w:val="20"/>
              <w:szCs w:val="20"/>
            </w:rPr>
            <w:fldChar w:fldCharType="separate"/>
          </w:r>
          <w:r w:rsidR="00AD026B">
            <w:rPr>
              <w:bCs/>
              <w:noProof/>
              <w:sz w:val="20"/>
              <w:szCs w:val="20"/>
            </w:rPr>
            <w:t>10</w:t>
          </w:r>
          <w:r w:rsidRPr="001519E4">
            <w:rPr>
              <w:bCs/>
              <w:sz w:val="20"/>
              <w:szCs w:val="20"/>
            </w:rPr>
            <w:fldChar w:fldCharType="end"/>
          </w:r>
          <w:r w:rsidRPr="001519E4">
            <w:rPr>
              <w:bCs/>
              <w:sz w:val="20"/>
              <w:szCs w:val="20"/>
            </w:rPr>
            <w:t xml:space="preserve"> из </w:t>
          </w:r>
          <w:r w:rsidRPr="001519E4">
            <w:rPr>
              <w:bCs/>
              <w:sz w:val="20"/>
              <w:szCs w:val="20"/>
            </w:rPr>
            <w:fldChar w:fldCharType="begin"/>
          </w:r>
          <w:r w:rsidRPr="001519E4">
            <w:rPr>
              <w:bCs/>
              <w:sz w:val="20"/>
              <w:szCs w:val="20"/>
            </w:rPr>
            <w:instrText xml:space="preserve"> NUMPAGES </w:instrText>
          </w:r>
          <w:r w:rsidRPr="001519E4">
            <w:rPr>
              <w:bCs/>
              <w:sz w:val="20"/>
              <w:szCs w:val="20"/>
            </w:rPr>
            <w:fldChar w:fldCharType="separate"/>
          </w:r>
          <w:r w:rsidR="00AD026B">
            <w:rPr>
              <w:bCs/>
              <w:noProof/>
              <w:sz w:val="20"/>
              <w:szCs w:val="20"/>
            </w:rPr>
            <w:t>19</w:t>
          </w:r>
          <w:r w:rsidRPr="001519E4">
            <w:rPr>
              <w:bCs/>
              <w:sz w:val="20"/>
              <w:szCs w:val="20"/>
            </w:rPr>
            <w:fldChar w:fldCharType="end"/>
          </w:r>
        </w:p>
      </w:tc>
    </w:tr>
  </w:tbl>
  <w:p w14:paraId="44064449" w14:textId="77777777" w:rsidR="00734A1A" w:rsidRDefault="00734A1A">
    <w:pPr>
      <w:pStyle w:val="a3"/>
    </w:pPr>
  </w:p>
  <w:p w14:paraId="3F767478" w14:textId="77777777" w:rsidR="00734A1A" w:rsidRDefault="00734A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076"/>
      <w:gridCol w:w="1341"/>
    </w:tblGrid>
    <w:tr w:rsidR="00734A1A" w:rsidRPr="00E755AC" w14:paraId="0CA80088" w14:textId="77777777" w:rsidTr="00222C01">
      <w:trPr>
        <w:trHeight w:val="837"/>
        <w:jc w:val="center"/>
      </w:trPr>
      <w:tc>
        <w:tcPr>
          <w:tcW w:w="2263" w:type="dxa"/>
          <w:vAlign w:val="center"/>
        </w:tcPr>
        <w:p w14:paraId="5B7D158A" w14:textId="77777777" w:rsidR="00734A1A" w:rsidRPr="00E9312D" w:rsidRDefault="00734A1A" w:rsidP="006105A5">
          <w:pPr>
            <w:pStyle w:val="bodytext2"/>
            <w:ind w:firstLine="0"/>
            <w:jc w:val="center"/>
            <w:rPr>
              <w:b/>
              <w:bCs/>
              <w:sz w:val="24"/>
              <w:szCs w:val="24"/>
            </w:rPr>
          </w:pPr>
          <w:r>
            <w:rPr>
              <w:noProof/>
            </w:rPr>
            <w:drawing>
              <wp:inline distT="0" distB="0" distL="0" distR="0" wp14:anchorId="2F1CA8FC" wp14:editId="798B8B15">
                <wp:extent cx="1447800" cy="4095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
                        <a:stretch>
                          <a:fillRect/>
                        </a:stretch>
                      </pic:blipFill>
                      <pic:spPr>
                        <a:xfrm>
                          <a:off x="0" y="0"/>
                          <a:ext cx="1449246" cy="409984"/>
                        </a:xfrm>
                        <a:prstGeom prst="rect">
                          <a:avLst/>
                        </a:prstGeom>
                      </pic:spPr>
                    </pic:pic>
                  </a:graphicData>
                </a:graphic>
              </wp:inline>
            </w:drawing>
          </w:r>
        </w:p>
      </w:tc>
      <w:tc>
        <w:tcPr>
          <w:tcW w:w="7768" w:type="dxa"/>
          <w:gridSpan w:val="2"/>
          <w:vAlign w:val="center"/>
        </w:tcPr>
        <w:p w14:paraId="68B038A1" w14:textId="2AEA9D3C" w:rsidR="00734A1A" w:rsidRPr="00601456" w:rsidRDefault="00601456" w:rsidP="007D47F0">
          <w:pPr>
            <w:jc w:val="center"/>
            <w:rPr>
              <w:rFonts w:ascii="Times New Roman" w:eastAsia="Times New Roman" w:hAnsi="Times New Roman" w:cs="Times New Roman"/>
              <w:b/>
              <w:sz w:val="20"/>
              <w:szCs w:val="20"/>
              <w:lang w:val="en-US" w:eastAsia="ru-RU"/>
            </w:rPr>
          </w:pPr>
          <w:r>
            <w:rPr>
              <w:rFonts w:ascii="Times New Roman" w:hAnsi="Times New Roman" w:cs="Times New Roman"/>
              <w:bCs/>
              <w:caps/>
              <w:sz w:val="20"/>
              <w:szCs w:val="20"/>
              <w:lang w:val="en-US"/>
            </w:rPr>
            <w:t>NC</w:t>
          </w:r>
          <w:r w:rsidR="00734A1A" w:rsidRPr="00601456">
            <w:rPr>
              <w:rFonts w:ascii="Times New Roman" w:hAnsi="Times New Roman" w:cs="Times New Roman"/>
              <w:bCs/>
              <w:caps/>
              <w:sz w:val="20"/>
              <w:szCs w:val="20"/>
              <w:lang w:val="en-US"/>
            </w:rPr>
            <w:t xml:space="preserve"> </w:t>
          </w:r>
          <w:r w:rsidR="00734A1A" w:rsidRPr="00601456">
            <w:rPr>
              <w:rFonts w:ascii="Times New Roman" w:eastAsia="Times New Roman" w:hAnsi="Times New Roman" w:cs="Times New Roman"/>
              <w:color w:val="auto"/>
              <w:sz w:val="20"/>
              <w:szCs w:val="20"/>
              <w:lang w:val="en-US" w:eastAsia="ru-RU"/>
            </w:rPr>
            <w:t>«QAZAQGAZ»</w:t>
          </w:r>
          <w:r w:rsidRPr="00601456">
            <w:rPr>
              <w:rFonts w:ascii="Times New Roman" w:eastAsia="Times New Roman" w:hAnsi="Times New Roman" w:cs="Times New Roman"/>
              <w:color w:val="auto"/>
              <w:sz w:val="20"/>
              <w:szCs w:val="20"/>
              <w:lang w:val="en-US" w:eastAsia="ru-RU"/>
            </w:rPr>
            <w:t xml:space="preserve"> </w:t>
          </w:r>
          <w:r>
            <w:rPr>
              <w:rFonts w:ascii="Times New Roman" w:eastAsia="Times New Roman" w:hAnsi="Times New Roman" w:cs="Times New Roman"/>
              <w:color w:val="auto"/>
              <w:sz w:val="20"/>
              <w:szCs w:val="20"/>
              <w:lang w:val="en-US" w:eastAsia="ru-RU"/>
            </w:rPr>
            <w:t>JOINT STOCK COMPANY</w:t>
          </w:r>
        </w:p>
        <w:p w14:paraId="4B796F19" w14:textId="0E5536EF" w:rsidR="00734A1A" w:rsidRPr="00E9312D" w:rsidRDefault="00601456" w:rsidP="006105A5">
          <w:pPr>
            <w:pStyle w:val="bodytext2"/>
            <w:ind w:firstLine="0"/>
            <w:jc w:val="center"/>
            <w:rPr>
              <w:bCs/>
              <w:sz w:val="24"/>
              <w:szCs w:val="24"/>
            </w:rPr>
          </w:pPr>
          <w:r w:rsidRPr="00601456">
            <w:rPr>
              <w:bCs/>
              <w:sz w:val="20"/>
              <w:szCs w:val="20"/>
            </w:rPr>
            <w:t xml:space="preserve">Integrated </w:t>
          </w:r>
          <w:proofErr w:type="spellStart"/>
          <w:r w:rsidRPr="00601456">
            <w:rPr>
              <w:bCs/>
              <w:sz w:val="20"/>
              <w:szCs w:val="20"/>
            </w:rPr>
            <w:t>management</w:t>
          </w:r>
          <w:proofErr w:type="spellEnd"/>
          <w:r w:rsidRPr="00601456">
            <w:rPr>
              <w:bCs/>
              <w:sz w:val="20"/>
              <w:szCs w:val="20"/>
            </w:rPr>
            <w:t xml:space="preserve"> </w:t>
          </w:r>
          <w:proofErr w:type="spellStart"/>
          <w:r w:rsidRPr="00601456">
            <w:rPr>
              <w:bCs/>
              <w:sz w:val="20"/>
              <w:szCs w:val="20"/>
            </w:rPr>
            <w:t>system</w:t>
          </w:r>
          <w:proofErr w:type="spellEnd"/>
        </w:p>
      </w:tc>
    </w:tr>
    <w:tr w:rsidR="00734A1A" w:rsidRPr="00E9312D" w14:paraId="30CF3CC5" w14:textId="77777777" w:rsidTr="00222C01">
      <w:trPr>
        <w:trHeight w:val="289"/>
        <w:jc w:val="center"/>
      </w:trPr>
      <w:tc>
        <w:tcPr>
          <w:tcW w:w="2263" w:type="dxa"/>
          <w:vAlign w:val="center"/>
        </w:tcPr>
        <w:p w14:paraId="24290AD8" w14:textId="24D87C5E" w:rsidR="00734A1A" w:rsidRPr="00CF716D" w:rsidRDefault="00601456" w:rsidP="006105A5">
          <w:pPr>
            <w:pStyle w:val="bodytext2"/>
            <w:ind w:firstLine="0"/>
            <w:jc w:val="left"/>
            <w:rPr>
              <w:bCs/>
              <w:sz w:val="20"/>
              <w:szCs w:val="20"/>
            </w:rPr>
          </w:pPr>
          <w:r>
            <w:rPr>
              <w:bCs/>
              <w:sz w:val="20"/>
              <w:szCs w:val="20"/>
              <w:lang w:val="en-US"/>
            </w:rPr>
            <w:t>Redaction</w:t>
          </w:r>
          <w:r w:rsidR="00734A1A" w:rsidRPr="00CB14A2">
            <w:rPr>
              <w:bCs/>
              <w:sz w:val="20"/>
              <w:szCs w:val="20"/>
            </w:rPr>
            <w:t xml:space="preserve">: </w:t>
          </w:r>
          <w:r w:rsidR="00734A1A" w:rsidRPr="00CF716D">
            <w:rPr>
              <w:bCs/>
              <w:sz w:val="20"/>
              <w:szCs w:val="20"/>
            </w:rPr>
            <w:t xml:space="preserve">№ </w:t>
          </w:r>
          <w:r w:rsidR="00734A1A">
            <w:rPr>
              <w:bCs/>
              <w:sz w:val="20"/>
              <w:szCs w:val="20"/>
            </w:rPr>
            <w:t>1</w:t>
          </w:r>
        </w:p>
        <w:p w14:paraId="5591C51A" w14:textId="06A2DA58" w:rsidR="00734A1A" w:rsidRPr="00CB14A2" w:rsidRDefault="00734A1A" w:rsidP="007D47F0">
          <w:pPr>
            <w:pStyle w:val="bodytext2"/>
            <w:ind w:firstLine="0"/>
            <w:jc w:val="left"/>
            <w:rPr>
              <w:b/>
              <w:bCs/>
              <w:sz w:val="24"/>
              <w:szCs w:val="24"/>
            </w:rPr>
          </w:pPr>
          <w:r w:rsidRPr="00CF716D">
            <w:rPr>
              <w:bCs/>
              <w:sz w:val="20"/>
              <w:szCs w:val="20"/>
            </w:rPr>
            <w:t xml:space="preserve">Ид. </w:t>
          </w:r>
          <w:r w:rsidR="00601456">
            <w:rPr>
              <w:bCs/>
              <w:sz w:val="20"/>
              <w:szCs w:val="20"/>
              <w:lang w:val="en-US"/>
            </w:rPr>
            <w:t>code</w:t>
          </w:r>
          <w:r w:rsidRPr="00CF716D">
            <w:rPr>
              <w:bCs/>
              <w:sz w:val="20"/>
              <w:szCs w:val="20"/>
            </w:rPr>
            <w:t xml:space="preserve">: </w:t>
          </w:r>
          <w:r w:rsidR="00601456">
            <w:rPr>
              <w:bCs/>
              <w:sz w:val="20"/>
              <w:szCs w:val="20"/>
              <w:lang w:val="en-US"/>
            </w:rPr>
            <w:t>Rule</w:t>
          </w:r>
          <w:r w:rsidRPr="00CF716D">
            <w:rPr>
              <w:bCs/>
              <w:sz w:val="20"/>
              <w:szCs w:val="20"/>
            </w:rPr>
            <w:t>-</w:t>
          </w:r>
          <w:r>
            <w:rPr>
              <w:bCs/>
              <w:sz w:val="20"/>
              <w:szCs w:val="20"/>
            </w:rPr>
            <w:t>71</w:t>
          </w:r>
          <w:r w:rsidRPr="00CF716D">
            <w:rPr>
              <w:bCs/>
              <w:sz w:val="20"/>
              <w:szCs w:val="20"/>
            </w:rPr>
            <w:t>-</w:t>
          </w:r>
          <w:r>
            <w:rPr>
              <w:bCs/>
              <w:sz w:val="20"/>
              <w:szCs w:val="20"/>
            </w:rPr>
            <w:t>23</w:t>
          </w:r>
        </w:p>
      </w:tc>
      <w:tc>
        <w:tcPr>
          <w:tcW w:w="6379" w:type="dxa"/>
          <w:vAlign w:val="center"/>
        </w:tcPr>
        <w:p w14:paraId="379F38D8" w14:textId="33E3CCA1" w:rsidR="00734A1A" w:rsidRPr="00601456" w:rsidRDefault="00601456" w:rsidP="00D313EB">
          <w:pPr>
            <w:pStyle w:val="bodytext2"/>
            <w:ind w:firstLine="0"/>
            <w:jc w:val="center"/>
            <w:rPr>
              <w:bCs/>
              <w:sz w:val="20"/>
              <w:szCs w:val="20"/>
              <w:lang w:val="en-US"/>
            </w:rPr>
          </w:pPr>
          <w:r w:rsidRPr="00601456">
            <w:rPr>
              <w:rFonts w:eastAsia="Courier New"/>
              <w:bCs/>
              <w:sz w:val="20"/>
              <w:szCs w:val="20"/>
              <w:lang w:val="kk-KZ" w:eastAsia="en-US"/>
            </w:rPr>
            <w:t>Rules for the formation of the integrated annual report of QazaqGaz NC JSC</w:t>
          </w:r>
        </w:p>
      </w:tc>
      <w:tc>
        <w:tcPr>
          <w:tcW w:w="1389" w:type="dxa"/>
          <w:vAlign w:val="center"/>
        </w:tcPr>
        <w:p w14:paraId="72548DC2" w14:textId="77777777" w:rsidR="00734A1A" w:rsidRPr="001519E4" w:rsidRDefault="00734A1A" w:rsidP="006105A5">
          <w:pPr>
            <w:pStyle w:val="bodytext2"/>
            <w:ind w:firstLine="0"/>
            <w:jc w:val="center"/>
            <w:rPr>
              <w:bCs/>
              <w:sz w:val="20"/>
              <w:szCs w:val="20"/>
            </w:rPr>
          </w:pPr>
          <w:r w:rsidRPr="001519E4">
            <w:rPr>
              <w:bCs/>
              <w:sz w:val="20"/>
              <w:szCs w:val="20"/>
            </w:rPr>
            <w:t xml:space="preserve">стр. </w:t>
          </w:r>
          <w:r w:rsidRPr="001519E4">
            <w:rPr>
              <w:bCs/>
              <w:sz w:val="20"/>
              <w:szCs w:val="20"/>
            </w:rPr>
            <w:fldChar w:fldCharType="begin"/>
          </w:r>
          <w:r w:rsidRPr="001519E4">
            <w:rPr>
              <w:bCs/>
              <w:sz w:val="20"/>
              <w:szCs w:val="20"/>
            </w:rPr>
            <w:instrText xml:space="preserve"> PAGE </w:instrText>
          </w:r>
          <w:r w:rsidRPr="001519E4">
            <w:rPr>
              <w:bCs/>
              <w:sz w:val="20"/>
              <w:szCs w:val="20"/>
            </w:rPr>
            <w:fldChar w:fldCharType="separate"/>
          </w:r>
          <w:r w:rsidR="00AD026B">
            <w:rPr>
              <w:bCs/>
              <w:noProof/>
              <w:sz w:val="20"/>
              <w:szCs w:val="20"/>
            </w:rPr>
            <w:t>9</w:t>
          </w:r>
          <w:r w:rsidRPr="001519E4">
            <w:rPr>
              <w:bCs/>
              <w:sz w:val="20"/>
              <w:szCs w:val="20"/>
            </w:rPr>
            <w:fldChar w:fldCharType="end"/>
          </w:r>
          <w:r w:rsidRPr="001519E4">
            <w:rPr>
              <w:bCs/>
              <w:sz w:val="20"/>
              <w:szCs w:val="20"/>
            </w:rPr>
            <w:t xml:space="preserve"> из </w:t>
          </w:r>
          <w:r w:rsidRPr="001519E4">
            <w:rPr>
              <w:bCs/>
              <w:sz w:val="20"/>
              <w:szCs w:val="20"/>
            </w:rPr>
            <w:fldChar w:fldCharType="begin"/>
          </w:r>
          <w:r w:rsidRPr="001519E4">
            <w:rPr>
              <w:bCs/>
              <w:sz w:val="20"/>
              <w:szCs w:val="20"/>
            </w:rPr>
            <w:instrText xml:space="preserve"> NUMPAGES </w:instrText>
          </w:r>
          <w:r w:rsidRPr="001519E4">
            <w:rPr>
              <w:bCs/>
              <w:sz w:val="20"/>
              <w:szCs w:val="20"/>
            </w:rPr>
            <w:fldChar w:fldCharType="separate"/>
          </w:r>
          <w:r w:rsidR="00AD026B">
            <w:rPr>
              <w:bCs/>
              <w:noProof/>
              <w:sz w:val="20"/>
              <w:szCs w:val="20"/>
            </w:rPr>
            <w:t>19</w:t>
          </w:r>
          <w:r w:rsidRPr="001519E4">
            <w:rPr>
              <w:bCs/>
              <w:sz w:val="20"/>
              <w:szCs w:val="20"/>
            </w:rPr>
            <w:fldChar w:fldCharType="end"/>
          </w:r>
        </w:p>
      </w:tc>
    </w:tr>
  </w:tbl>
  <w:p w14:paraId="195B1D9F" w14:textId="77777777" w:rsidR="00734A1A" w:rsidRDefault="00734A1A">
    <w:pPr>
      <w:pStyle w:val="a3"/>
    </w:pPr>
  </w:p>
  <w:p w14:paraId="578C1E3F" w14:textId="77777777" w:rsidR="00734A1A" w:rsidRDefault="00734A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296"/>
    <w:multiLevelType w:val="hybridMultilevel"/>
    <w:tmpl w:val="E6BEB236"/>
    <w:lvl w:ilvl="0" w:tplc="241E0094">
      <w:start w:val="1"/>
      <w:numFmt w:val="decimal"/>
      <w:lvlText w:val="%1.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E73B4B"/>
    <w:multiLevelType w:val="multilevel"/>
    <w:tmpl w:val="2A623FAC"/>
    <w:lvl w:ilvl="0">
      <w:start w:val="1"/>
      <w:numFmt w:val="decimal"/>
      <w:lvlText w:val="%1)"/>
      <w:lvlJc w:val="left"/>
      <w:rPr>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73CBC"/>
    <w:multiLevelType w:val="multilevel"/>
    <w:tmpl w:val="376ED022"/>
    <w:lvl w:ilvl="0">
      <w:start w:val="6"/>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AB032EB"/>
    <w:multiLevelType w:val="multilevel"/>
    <w:tmpl w:val="6C3A90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4A44FA"/>
    <w:multiLevelType w:val="multilevel"/>
    <w:tmpl w:val="1B0E6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15C7"/>
    <w:multiLevelType w:val="multilevel"/>
    <w:tmpl w:val="8472792C"/>
    <w:lvl w:ilvl="0">
      <w:start w:val="6"/>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1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FE3598"/>
    <w:multiLevelType w:val="multilevel"/>
    <w:tmpl w:val="3742421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lang w:val="ru-RU"/>
      </w:rPr>
    </w:lvl>
    <w:lvl w:ilvl="1">
      <w:start w:val="1"/>
      <w:numFmt w:val="decimal"/>
      <w:lvlText w:val="6.%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7"/>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7"/>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EF33D4D"/>
    <w:multiLevelType w:val="multilevel"/>
    <w:tmpl w:val="769E2C66"/>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957F11"/>
    <w:multiLevelType w:val="multilevel"/>
    <w:tmpl w:val="3AD0B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8D2870"/>
    <w:multiLevelType w:val="multilevel"/>
    <w:tmpl w:val="03342D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2"/>
      <w:lvlJc w:val="left"/>
      <w:rPr>
        <w:rFonts w:hint="default"/>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13620F"/>
    <w:multiLevelType w:val="multilevel"/>
    <w:tmpl w:val="419C47D0"/>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0EF3174"/>
    <w:multiLevelType w:val="multilevel"/>
    <w:tmpl w:val="C3844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452EA"/>
    <w:multiLevelType w:val="multilevel"/>
    <w:tmpl w:val="195C54A4"/>
    <w:lvl w:ilvl="0">
      <w:start w:val="1"/>
      <w:numFmt w:val="none"/>
      <w:lvlText w:val="3."/>
      <w:lvlJc w:val="left"/>
      <w:pPr>
        <w:ind w:left="0" w:firstLine="0"/>
      </w:pPr>
      <w:rPr>
        <w:rFonts w:hint="default"/>
        <w:b w:val="0"/>
        <w:bCs/>
        <w:i w:val="0"/>
        <w:iCs w:val="0"/>
        <w:smallCaps w:val="0"/>
        <w:strike w:val="0"/>
        <w:color w:val="000000"/>
        <w:spacing w:val="0"/>
        <w:w w:val="100"/>
        <w:position w:val="0"/>
        <w:sz w:val="24"/>
        <w:szCs w:val="24"/>
        <w:u w:val="none"/>
        <w:lang w:val="ru-RU"/>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7"/>
        <w:u w:val="none"/>
        <w:lang w:val="ru-RU"/>
      </w:rPr>
    </w:lvl>
    <w:lvl w:ilvl="2">
      <w:start w:val="1"/>
      <w:numFmt w:val="decimal"/>
      <w:lvlText w:val="%1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69E2FD4"/>
    <w:multiLevelType w:val="hybridMultilevel"/>
    <w:tmpl w:val="1F7C3D76"/>
    <w:lvl w:ilvl="0" w:tplc="F1EA559E">
      <w:start w:val="2"/>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4" w15:restartNumberingAfterBreak="0">
    <w:nsid w:val="28BC61A3"/>
    <w:multiLevelType w:val="multilevel"/>
    <w:tmpl w:val="08223B26"/>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7"/>
      <w:numFmt w:val="decimal"/>
      <w:lvlText w:val="%1.3.%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D904EF"/>
    <w:multiLevelType w:val="multilevel"/>
    <w:tmpl w:val="ACDCDFB4"/>
    <w:lvl w:ilvl="0">
      <w:start w:val="1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5871CA"/>
    <w:multiLevelType w:val="hybridMultilevel"/>
    <w:tmpl w:val="2C26328A"/>
    <w:lvl w:ilvl="0" w:tplc="27BE1EE0">
      <w:start w:val="1"/>
      <w:numFmt w:val="decimal"/>
      <w:lvlText w:val="%1."/>
      <w:lvlJc w:val="left"/>
      <w:pPr>
        <w:ind w:left="786"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12A4C93"/>
    <w:multiLevelType w:val="multilevel"/>
    <w:tmpl w:val="D3922B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BF058C"/>
    <w:multiLevelType w:val="multilevel"/>
    <w:tmpl w:val="D3922B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471D04"/>
    <w:multiLevelType w:val="hybridMultilevel"/>
    <w:tmpl w:val="01A67CA2"/>
    <w:lvl w:ilvl="0" w:tplc="6DBEA83E">
      <w:start w:val="1"/>
      <w:numFmt w:val="bullet"/>
      <w:lvlText w:val="-"/>
      <w:lvlJc w:val="left"/>
      <w:pPr>
        <w:tabs>
          <w:tab w:val="num" w:pos="3437"/>
        </w:tabs>
        <w:ind w:left="3437" w:hanging="360"/>
      </w:pPr>
      <w:rPr>
        <w:rFonts w:ascii="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386D6FA7"/>
    <w:multiLevelType w:val="multilevel"/>
    <w:tmpl w:val="36FAA576"/>
    <w:lvl w:ilvl="0">
      <w:start w:val="3"/>
      <w:numFmt w:val="decimal"/>
      <w:lvlText w:val="%1."/>
      <w:lvlJc w:val="left"/>
      <w:pPr>
        <w:ind w:left="765" w:hanging="765"/>
      </w:pPr>
      <w:rPr>
        <w:rFonts w:hint="default"/>
      </w:rPr>
    </w:lvl>
    <w:lvl w:ilvl="1">
      <w:start w:val="6"/>
      <w:numFmt w:val="decimal"/>
      <w:lvlText w:val="%1.%2."/>
      <w:lvlJc w:val="left"/>
      <w:pPr>
        <w:ind w:left="1119" w:hanging="765"/>
      </w:pPr>
      <w:rPr>
        <w:rFonts w:hint="default"/>
      </w:rPr>
    </w:lvl>
    <w:lvl w:ilvl="2">
      <w:start w:val="15"/>
      <w:numFmt w:val="decimal"/>
      <w:lvlText w:val="%1.%2.%3."/>
      <w:lvlJc w:val="left"/>
      <w:pPr>
        <w:ind w:left="1473"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3A0629CC"/>
    <w:multiLevelType w:val="multilevel"/>
    <w:tmpl w:val="6C3A90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BC25DE"/>
    <w:multiLevelType w:val="multilevel"/>
    <w:tmpl w:val="BDE486A4"/>
    <w:lvl w:ilvl="0">
      <w:start w:val="6"/>
      <w:numFmt w:val="decimal"/>
      <w:lvlText w:val="%1."/>
      <w:lvlJc w:val="left"/>
      <w:pPr>
        <w:ind w:left="810" w:hanging="810"/>
      </w:pPr>
      <w:rPr>
        <w:rFonts w:hint="default"/>
      </w:rPr>
    </w:lvl>
    <w:lvl w:ilvl="1">
      <w:start w:val="5"/>
      <w:numFmt w:val="decimal"/>
      <w:lvlText w:val="%1.%2."/>
      <w:lvlJc w:val="left"/>
      <w:pPr>
        <w:ind w:left="1164" w:hanging="810"/>
      </w:pPr>
      <w:rPr>
        <w:rFonts w:hint="default"/>
      </w:rPr>
    </w:lvl>
    <w:lvl w:ilvl="2">
      <w:start w:val="21"/>
      <w:numFmt w:val="decimal"/>
      <w:lvlText w:val="%1.4.%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3125EBA"/>
    <w:multiLevelType w:val="hybridMultilevel"/>
    <w:tmpl w:val="CB6EC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8840B6"/>
    <w:multiLevelType w:val="multilevel"/>
    <w:tmpl w:val="1590A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DC402B"/>
    <w:multiLevelType w:val="multilevel"/>
    <w:tmpl w:val="FA54F9D8"/>
    <w:lvl w:ilvl="0">
      <w:start w:val="6"/>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C620D86"/>
    <w:multiLevelType w:val="multilevel"/>
    <w:tmpl w:val="96BC1382"/>
    <w:lvl w:ilvl="0">
      <w:start w:val="1"/>
      <w:numFmt w:val="decimal"/>
      <w:lvlText w:val="%1."/>
      <w:lvlJc w:val="left"/>
      <w:pPr>
        <w:ind w:left="360" w:hanging="360"/>
      </w:pPr>
      <w:rPr>
        <w:sz w:val="24"/>
      </w:rPr>
    </w:lvl>
    <w:lvl w:ilvl="1">
      <w:start w:val="1"/>
      <w:numFmt w:val="decimal"/>
      <w:lvlText w:val="%1.%2."/>
      <w:lvlJc w:val="left"/>
      <w:pPr>
        <w:ind w:left="1000"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CE6FEF"/>
    <w:multiLevelType w:val="hybridMultilevel"/>
    <w:tmpl w:val="4FCCD062"/>
    <w:lvl w:ilvl="0" w:tplc="82461C9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676EF3"/>
    <w:multiLevelType w:val="multilevel"/>
    <w:tmpl w:val="71565030"/>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0051C2F"/>
    <w:multiLevelType w:val="multilevel"/>
    <w:tmpl w:val="C24C5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253BD6"/>
    <w:multiLevelType w:val="multilevel"/>
    <w:tmpl w:val="8D0EDD60"/>
    <w:lvl w:ilvl="0">
      <w:start w:val="6"/>
      <w:numFmt w:val="decimal"/>
      <w:lvlText w:val="%1"/>
      <w:lvlJc w:val="left"/>
      <w:pPr>
        <w:ind w:left="600" w:hanging="600"/>
      </w:pPr>
      <w:rPr>
        <w:rFonts w:hint="default"/>
      </w:rPr>
    </w:lvl>
    <w:lvl w:ilvl="1">
      <w:start w:val="2"/>
      <w:numFmt w:val="decimal"/>
      <w:lvlText w:val="%1.%2"/>
      <w:lvlJc w:val="left"/>
      <w:pPr>
        <w:ind w:left="889" w:hanging="600"/>
      </w:pPr>
      <w:rPr>
        <w:rFonts w:hint="default"/>
      </w:rPr>
    </w:lvl>
    <w:lvl w:ilvl="2">
      <w:start w:val="13"/>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31" w15:restartNumberingAfterBreak="0">
    <w:nsid w:val="59F2629A"/>
    <w:multiLevelType w:val="multilevel"/>
    <w:tmpl w:val="1060B4AA"/>
    <w:lvl w:ilvl="0">
      <w:start w:val="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C1E27D7"/>
    <w:multiLevelType w:val="hybridMultilevel"/>
    <w:tmpl w:val="FABECD46"/>
    <w:lvl w:ilvl="0" w:tplc="BC72F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E1E7ADD"/>
    <w:multiLevelType w:val="multilevel"/>
    <w:tmpl w:val="72FEE60C"/>
    <w:lvl w:ilvl="0">
      <w:start w:val="6"/>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5E2D3E18"/>
    <w:multiLevelType w:val="hybridMultilevel"/>
    <w:tmpl w:val="09A41E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D5DB1"/>
    <w:multiLevelType w:val="multilevel"/>
    <w:tmpl w:val="44862F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E329AA"/>
    <w:multiLevelType w:val="multilevel"/>
    <w:tmpl w:val="42DA0AC4"/>
    <w:lvl w:ilvl="0">
      <w:start w:val="1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5378C9"/>
    <w:multiLevelType w:val="multilevel"/>
    <w:tmpl w:val="01B6E70C"/>
    <w:lvl w:ilvl="0">
      <w:start w:val="1"/>
      <w:numFmt w:val="decimal"/>
      <w:lvlText w:val="%1."/>
      <w:lvlJc w:val="left"/>
      <w:rPr>
        <w:b/>
        <w:bCs/>
        <w:i w:val="0"/>
        <w:iCs w:val="0"/>
        <w:smallCaps w:val="0"/>
        <w:strike w:val="0"/>
        <w:color w:val="000000"/>
        <w:spacing w:val="0"/>
        <w:w w:val="100"/>
        <w:position w:val="0"/>
        <w:sz w:val="27"/>
        <w:szCs w:val="27"/>
        <w:u w:val="none"/>
        <w:lang w:val="ru-RU"/>
      </w:rPr>
    </w:lvl>
    <w:lvl w:ilvl="1">
      <w:start w:val="1"/>
      <w:numFmt w:val="decimal"/>
      <w:lvlText w:val="%2"/>
      <w:lvlJc w:val="left"/>
      <w:rPr>
        <w:rFonts w:hint="default"/>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3D1CC9"/>
    <w:multiLevelType w:val="multilevel"/>
    <w:tmpl w:val="DF2C250E"/>
    <w:lvl w:ilvl="0">
      <w:start w:val="6"/>
      <w:numFmt w:val="decimal"/>
      <w:lvlText w:val="%1."/>
      <w:lvlJc w:val="left"/>
      <w:pPr>
        <w:ind w:left="450" w:hanging="450"/>
      </w:pPr>
      <w:rPr>
        <w:rFonts w:hint="default"/>
      </w:rPr>
    </w:lvl>
    <w:lvl w:ilvl="1">
      <w:start w:val="7"/>
      <w:numFmt w:val="decimal"/>
      <w:lvlText w:val="%1.%2."/>
      <w:lvlJc w:val="left"/>
      <w:pPr>
        <w:ind w:left="1884" w:hanging="72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572" w:hanging="108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7260" w:hanging="1440"/>
      </w:pPr>
      <w:rPr>
        <w:rFonts w:hint="default"/>
      </w:rPr>
    </w:lvl>
    <w:lvl w:ilvl="6">
      <w:start w:val="1"/>
      <w:numFmt w:val="decimal"/>
      <w:lvlText w:val="%1.%2.%3.%4.%5.%6.%7."/>
      <w:lvlJc w:val="left"/>
      <w:pPr>
        <w:ind w:left="8784" w:hanging="1800"/>
      </w:pPr>
      <w:rPr>
        <w:rFonts w:hint="default"/>
      </w:rPr>
    </w:lvl>
    <w:lvl w:ilvl="7">
      <w:start w:val="1"/>
      <w:numFmt w:val="decimal"/>
      <w:lvlText w:val="%1.%2.%3.%4.%5.%6.%7.%8."/>
      <w:lvlJc w:val="left"/>
      <w:pPr>
        <w:ind w:left="9948" w:hanging="1800"/>
      </w:pPr>
      <w:rPr>
        <w:rFonts w:hint="default"/>
      </w:rPr>
    </w:lvl>
    <w:lvl w:ilvl="8">
      <w:start w:val="1"/>
      <w:numFmt w:val="decimal"/>
      <w:lvlText w:val="%1.%2.%3.%4.%5.%6.%7.%8.%9."/>
      <w:lvlJc w:val="left"/>
      <w:pPr>
        <w:ind w:left="11472" w:hanging="2160"/>
      </w:pPr>
      <w:rPr>
        <w:rFonts w:hint="default"/>
      </w:rPr>
    </w:lvl>
  </w:abstractNum>
  <w:abstractNum w:abstractNumId="39" w15:restartNumberingAfterBreak="0">
    <w:nsid w:val="6ACE3159"/>
    <w:multiLevelType w:val="multilevel"/>
    <w:tmpl w:val="96BC1382"/>
    <w:lvl w:ilvl="0">
      <w:start w:val="1"/>
      <w:numFmt w:val="decimal"/>
      <w:lvlText w:val="%1."/>
      <w:lvlJc w:val="left"/>
      <w:pPr>
        <w:ind w:left="360" w:hanging="360"/>
      </w:pPr>
      <w:rPr>
        <w:sz w:val="24"/>
      </w:rPr>
    </w:lvl>
    <w:lvl w:ilvl="1">
      <w:start w:val="1"/>
      <w:numFmt w:val="decimal"/>
      <w:lvlText w:val="%1.%2."/>
      <w:lvlJc w:val="left"/>
      <w:pPr>
        <w:ind w:left="1000"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FC4853"/>
    <w:multiLevelType w:val="multilevel"/>
    <w:tmpl w:val="CD56128C"/>
    <w:lvl w:ilvl="0">
      <w:start w:val="6"/>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6E410485"/>
    <w:multiLevelType w:val="hybridMultilevel"/>
    <w:tmpl w:val="A2D8EB6A"/>
    <w:lvl w:ilvl="0" w:tplc="B3A4414C">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5922FFB"/>
    <w:multiLevelType w:val="multilevel"/>
    <w:tmpl w:val="96BC1382"/>
    <w:lvl w:ilvl="0">
      <w:start w:val="1"/>
      <w:numFmt w:val="decimal"/>
      <w:lvlText w:val="%1."/>
      <w:lvlJc w:val="left"/>
      <w:pPr>
        <w:ind w:left="360" w:hanging="360"/>
      </w:pPr>
      <w:rPr>
        <w:sz w:val="24"/>
      </w:rPr>
    </w:lvl>
    <w:lvl w:ilvl="1">
      <w:start w:val="1"/>
      <w:numFmt w:val="decimal"/>
      <w:lvlText w:val="%1.%2."/>
      <w:lvlJc w:val="left"/>
      <w:pPr>
        <w:ind w:left="1000"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1017A0"/>
    <w:multiLevelType w:val="multilevel"/>
    <w:tmpl w:val="26D87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400C66"/>
    <w:multiLevelType w:val="multilevel"/>
    <w:tmpl w:val="96BC1382"/>
    <w:lvl w:ilvl="0">
      <w:start w:val="1"/>
      <w:numFmt w:val="decimal"/>
      <w:lvlText w:val="%1."/>
      <w:lvlJc w:val="left"/>
      <w:pPr>
        <w:ind w:left="360" w:hanging="360"/>
      </w:pPr>
      <w:rPr>
        <w:sz w:val="24"/>
      </w:rPr>
    </w:lvl>
    <w:lvl w:ilvl="1">
      <w:start w:val="1"/>
      <w:numFmt w:val="decimal"/>
      <w:lvlText w:val="%1.%2."/>
      <w:lvlJc w:val="left"/>
      <w:pPr>
        <w:ind w:left="1000"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AF3D8D"/>
    <w:multiLevelType w:val="multilevel"/>
    <w:tmpl w:val="2D0ECF12"/>
    <w:lvl w:ilvl="0">
      <w:start w:val="1"/>
      <w:numFmt w:val="decimal"/>
      <w:lvlText w:val="%1)"/>
      <w:lvlJc w:val="left"/>
      <w:pPr>
        <w:ind w:left="0" w:firstLine="0"/>
      </w:pPr>
      <w:rPr>
        <w:rFonts w:hint="default"/>
        <w:b w:val="0"/>
        <w:bCs/>
        <w:i w:val="0"/>
        <w:iCs w:val="0"/>
        <w:smallCaps w:val="0"/>
        <w:strike w:val="0"/>
        <w:color w:val="000000"/>
        <w:spacing w:val="0"/>
        <w:w w:val="100"/>
        <w:position w:val="0"/>
        <w:sz w:val="24"/>
        <w:szCs w:val="2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7"/>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7C0642EF"/>
    <w:multiLevelType w:val="multilevel"/>
    <w:tmpl w:val="376ED02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7F4671B1"/>
    <w:multiLevelType w:val="multilevel"/>
    <w:tmpl w:val="D3922B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4"/>
  </w:num>
  <w:num w:numId="3">
    <w:abstractNumId w:val="0"/>
  </w:num>
  <w:num w:numId="4">
    <w:abstractNumId w:val="12"/>
  </w:num>
  <w:num w:numId="5">
    <w:abstractNumId w:val="6"/>
  </w:num>
  <w:num w:numId="6">
    <w:abstractNumId w:val="36"/>
  </w:num>
  <w:num w:numId="7">
    <w:abstractNumId w:val="15"/>
  </w:num>
  <w:num w:numId="8">
    <w:abstractNumId w:val="29"/>
  </w:num>
  <w:num w:numId="9">
    <w:abstractNumId w:val="1"/>
  </w:num>
  <w:num w:numId="10">
    <w:abstractNumId w:val="24"/>
  </w:num>
  <w:num w:numId="11">
    <w:abstractNumId w:val="43"/>
  </w:num>
  <w:num w:numId="12">
    <w:abstractNumId w:val="8"/>
  </w:num>
  <w:num w:numId="13">
    <w:abstractNumId w:val="4"/>
  </w:num>
  <w:num w:numId="14">
    <w:abstractNumId w:val="9"/>
  </w:num>
  <w:num w:numId="15">
    <w:abstractNumId w:val="13"/>
  </w:num>
  <w:num w:numId="16">
    <w:abstractNumId w:val="16"/>
  </w:num>
  <w:num w:numId="17">
    <w:abstractNumId w:val="45"/>
  </w:num>
  <w:num w:numId="18">
    <w:abstractNumId w:val="20"/>
  </w:num>
  <w:num w:numId="19">
    <w:abstractNumId w:val="37"/>
  </w:num>
  <w:num w:numId="20">
    <w:abstractNumId w:val="10"/>
  </w:num>
  <w:num w:numId="21">
    <w:abstractNumId w:val="14"/>
  </w:num>
  <w:num w:numId="22">
    <w:abstractNumId w:val="22"/>
  </w:num>
  <w:num w:numId="23">
    <w:abstractNumId w:val="28"/>
  </w:num>
  <w:num w:numId="24">
    <w:abstractNumId w:val="25"/>
  </w:num>
  <w:num w:numId="25">
    <w:abstractNumId w:val="27"/>
  </w:num>
  <w:num w:numId="26">
    <w:abstractNumId w:val="38"/>
  </w:num>
  <w:num w:numId="27">
    <w:abstractNumId w:val="31"/>
  </w:num>
  <w:num w:numId="28">
    <w:abstractNumId w:val="30"/>
  </w:num>
  <w:num w:numId="29">
    <w:abstractNumId w:val="5"/>
  </w:num>
  <w:num w:numId="30">
    <w:abstractNumId w:val="35"/>
  </w:num>
  <w:num w:numId="31">
    <w:abstractNumId w:val="7"/>
  </w:num>
  <w:num w:numId="32">
    <w:abstractNumId w:val="17"/>
  </w:num>
  <w:num w:numId="33">
    <w:abstractNumId w:val="46"/>
  </w:num>
  <w:num w:numId="34">
    <w:abstractNumId w:val="40"/>
  </w:num>
  <w:num w:numId="35">
    <w:abstractNumId w:val="34"/>
  </w:num>
  <w:num w:numId="36">
    <w:abstractNumId w:val="18"/>
  </w:num>
  <w:num w:numId="37">
    <w:abstractNumId w:val="47"/>
  </w:num>
  <w:num w:numId="38">
    <w:abstractNumId w:val="23"/>
  </w:num>
  <w:num w:numId="39">
    <w:abstractNumId w:val="11"/>
  </w:num>
  <w:num w:numId="40">
    <w:abstractNumId w:val="21"/>
  </w:num>
  <w:num w:numId="41">
    <w:abstractNumId w:val="3"/>
  </w:num>
  <w:num w:numId="42">
    <w:abstractNumId w:val="2"/>
  </w:num>
  <w:num w:numId="43">
    <w:abstractNumId w:val="32"/>
  </w:num>
  <w:num w:numId="44">
    <w:abstractNumId w:val="41"/>
  </w:num>
  <w:num w:numId="4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26"/>
  </w:num>
  <w:num w:numId="48">
    <w:abstractNumId w:val="33"/>
  </w:num>
  <w:num w:numId="49">
    <w:abstractNumId w:val="33"/>
    <w:lvlOverride w:ilvl="0">
      <w:startOverride w:val="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A5"/>
    <w:rsid w:val="000007F7"/>
    <w:rsid w:val="00005807"/>
    <w:rsid w:val="0001143F"/>
    <w:rsid w:val="0001219D"/>
    <w:rsid w:val="000243A0"/>
    <w:rsid w:val="00024F4A"/>
    <w:rsid w:val="00035F63"/>
    <w:rsid w:val="0003697C"/>
    <w:rsid w:val="00037890"/>
    <w:rsid w:val="00040CE7"/>
    <w:rsid w:val="00047989"/>
    <w:rsid w:val="00050EE9"/>
    <w:rsid w:val="00051616"/>
    <w:rsid w:val="000537CF"/>
    <w:rsid w:val="0005391A"/>
    <w:rsid w:val="00057CA1"/>
    <w:rsid w:val="00062B31"/>
    <w:rsid w:val="00063A33"/>
    <w:rsid w:val="00064892"/>
    <w:rsid w:val="000857EB"/>
    <w:rsid w:val="00085C40"/>
    <w:rsid w:val="00087C88"/>
    <w:rsid w:val="00091102"/>
    <w:rsid w:val="000A1C4C"/>
    <w:rsid w:val="000D0722"/>
    <w:rsid w:val="000E3A49"/>
    <w:rsid w:val="000E436F"/>
    <w:rsid w:val="000F06B0"/>
    <w:rsid w:val="000F5048"/>
    <w:rsid w:val="0011769D"/>
    <w:rsid w:val="00146AFD"/>
    <w:rsid w:val="00152265"/>
    <w:rsid w:val="00155885"/>
    <w:rsid w:val="00155AFE"/>
    <w:rsid w:val="00170381"/>
    <w:rsid w:val="001846F1"/>
    <w:rsid w:val="00193C29"/>
    <w:rsid w:val="00197DB1"/>
    <w:rsid w:val="00197F2D"/>
    <w:rsid w:val="001A6144"/>
    <w:rsid w:val="001A7C5F"/>
    <w:rsid w:val="001B1905"/>
    <w:rsid w:val="001E1199"/>
    <w:rsid w:val="001F3018"/>
    <w:rsid w:val="001F4FF3"/>
    <w:rsid w:val="002015CC"/>
    <w:rsid w:val="00203850"/>
    <w:rsid w:val="00206B93"/>
    <w:rsid w:val="00222C01"/>
    <w:rsid w:val="002272BC"/>
    <w:rsid w:val="00232F46"/>
    <w:rsid w:val="0023434C"/>
    <w:rsid w:val="00267273"/>
    <w:rsid w:val="002776C6"/>
    <w:rsid w:val="002856E6"/>
    <w:rsid w:val="00293916"/>
    <w:rsid w:val="002B6A9F"/>
    <w:rsid w:val="002C137D"/>
    <w:rsid w:val="002E1114"/>
    <w:rsid w:val="003015EE"/>
    <w:rsid w:val="00303B1E"/>
    <w:rsid w:val="00324914"/>
    <w:rsid w:val="003327CA"/>
    <w:rsid w:val="00347F75"/>
    <w:rsid w:val="00355219"/>
    <w:rsid w:val="003629C0"/>
    <w:rsid w:val="00381D6F"/>
    <w:rsid w:val="003C3042"/>
    <w:rsid w:val="003F3931"/>
    <w:rsid w:val="003F428D"/>
    <w:rsid w:val="00400034"/>
    <w:rsid w:val="0040026B"/>
    <w:rsid w:val="00403873"/>
    <w:rsid w:val="00432A18"/>
    <w:rsid w:val="0043327E"/>
    <w:rsid w:val="00433B24"/>
    <w:rsid w:val="004A640E"/>
    <w:rsid w:val="004B37B1"/>
    <w:rsid w:val="004C1140"/>
    <w:rsid w:val="004D7E80"/>
    <w:rsid w:val="004E0CC4"/>
    <w:rsid w:val="004E1B9C"/>
    <w:rsid w:val="004E7E93"/>
    <w:rsid w:val="004F48FF"/>
    <w:rsid w:val="00506A98"/>
    <w:rsid w:val="005308D2"/>
    <w:rsid w:val="00532462"/>
    <w:rsid w:val="00537FE2"/>
    <w:rsid w:val="00543AF1"/>
    <w:rsid w:val="005667FF"/>
    <w:rsid w:val="00566E3E"/>
    <w:rsid w:val="00587FF9"/>
    <w:rsid w:val="00591385"/>
    <w:rsid w:val="00597FC9"/>
    <w:rsid w:val="005A59C6"/>
    <w:rsid w:val="005A686A"/>
    <w:rsid w:val="005C3CB0"/>
    <w:rsid w:val="005C3FC0"/>
    <w:rsid w:val="005C5BB3"/>
    <w:rsid w:val="005C65DE"/>
    <w:rsid w:val="005C6B1D"/>
    <w:rsid w:val="005F6B1A"/>
    <w:rsid w:val="00601456"/>
    <w:rsid w:val="0060378C"/>
    <w:rsid w:val="00603BF8"/>
    <w:rsid w:val="006105A5"/>
    <w:rsid w:val="00610E81"/>
    <w:rsid w:val="00645D50"/>
    <w:rsid w:val="00651E06"/>
    <w:rsid w:val="00655E37"/>
    <w:rsid w:val="00657998"/>
    <w:rsid w:val="006716E4"/>
    <w:rsid w:val="0067380E"/>
    <w:rsid w:val="006949F7"/>
    <w:rsid w:val="0069665D"/>
    <w:rsid w:val="006C5D10"/>
    <w:rsid w:val="006E6761"/>
    <w:rsid w:val="00704A1A"/>
    <w:rsid w:val="00704B0B"/>
    <w:rsid w:val="00713C2C"/>
    <w:rsid w:val="00725F89"/>
    <w:rsid w:val="00734A1A"/>
    <w:rsid w:val="00753AC6"/>
    <w:rsid w:val="007713F7"/>
    <w:rsid w:val="0079149F"/>
    <w:rsid w:val="007A1A4E"/>
    <w:rsid w:val="007A5147"/>
    <w:rsid w:val="007A74CA"/>
    <w:rsid w:val="007B6AD2"/>
    <w:rsid w:val="007D47F0"/>
    <w:rsid w:val="007D58A8"/>
    <w:rsid w:val="007D619D"/>
    <w:rsid w:val="007F2750"/>
    <w:rsid w:val="008005BF"/>
    <w:rsid w:val="00805D6D"/>
    <w:rsid w:val="00813B01"/>
    <w:rsid w:val="008170E4"/>
    <w:rsid w:val="00821C59"/>
    <w:rsid w:val="008363B0"/>
    <w:rsid w:val="00843C18"/>
    <w:rsid w:val="00850722"/>
    <w:rsid w:val="00857F5B"/>
    <w:rsid w:val="00861D03"/>
    <w:rsid w:val="00862070"/>
    <w:rsid w:val="00864BE3"/>
    <w:rsid w:val="00875227"/>
    <w:rsid w:val="008774FD"/>
    <w:rsid w:val="008871A3"/>
    <w:rsid w:val="008A6CF8"/>
    <w:rsid w:val="008B6077"/>
    <w:rsid w:val="008D187A"/>
    <w:rsid w:val="008E2618"/>
    <w:rsid w:val="008E4321"/>
    <w:rsid w:val="008E46DB"/>
    <w:rsid w:val="008F1AE3"/>
    <w:rsid w:val="008F3EE3"/>
    <w:rsid w:val="00910666"/>
    <w:rsid w:val="009121A3"/>
    <w:rsid w:val="00942CEB"/>
    <w:rsid w:val="00947BE5"/>
    <w:rsid w:val="00991813"/>
    <w:rsid w:val="009972E8"/>
    <w:rsid w:val="009A0230"/>
    <w:rsid w:val="009A41D8"/>
    <w:rsid w:val="009B78C6"/>
    <w:rsid w:val="009C01E0"/>
    <w:rsid w:val="009E4991"/>
    <w:rsid w:val="00A14F3B"/>
    <w:rsid w:val="00A34925"/>
    <w:rsid w:val="00A644B8"/>
    <w:rsid w:val="00A649C1"/>
    <w:rsid w:val="00A8058B"/>
    <w:rsid w:val="00A82F97"/>
    <w:rsid w:val="00A9603A"/>
    <w:rsid w:val="00AC0E9E"/>
    <w:rsid w:val="00AD026B"/>
    <w:rsid w:val="00AD0B11"/>
    <w:rsid w:val="00AD5B99"/>
    <w:rsid w:val="00AE29FE"/>
    <w:rsid w:val="00AE3AA3"/>
    <w:rsid w:val="00AF7D8E"/>
    <w:rsid w:val="00B1435C"/>
    <w:rsid w:val="00B2626E"/>
    <w:rsid w:val="00B37A45"/>
    <w:rsid w:val="00B46D9C"/>
    <w:rsid w:val="00B50B34"/>
    <w:rsid w:val="00B52E9E"/>
    <w:rsid w:val="00B65988"/>
    <w:rsid w:val="00B762FA"/>
    <w:rsid w:val="00B776C4"/>
    <w:rsid w:val="00B959EA"/>
    <w:rsid w:val="00BA601E"/>
    <w:rsid w:val="00BA6D66"/>
    <w:rsid w:val="00BD2707"/>
    <w:rsid w:val="00BD7912"/>
    <w:rsid w:val="00C168BA"/>
    <w:rsid w:val="00C2213E"/>
    <w:rsid w:val="00C47EB3"/>
    <w:rsid w:val="00C56C02"/>
    <w:rsid w:val="00C7748B"/>
    <w:rsid w:val="00C95246"/>
    <w:rsid w:val="00CA182F"/>
    <w:rsid w:val="00CA408C"/>
    <w:rsid w:val="00CA7955"/>
    <w:rsid w:val="00CB55B2"/>
    <w:rsid w:val="00CB5676"/>
    <w:rsid w:val="00CC7961"/>
    <w:rsid w:val="00CD2EDA"/>
    <w:rsid w:val="00CE5008"/>
    <w:rsid w:val="00D0352B"/>
    <w:rsid w:val="00D10033"/>
    <w:rsid w:val="00D301D5"/>
    <w:rsid w:val="00D313EB"/>
    <w:rsid w:val="00D84C7C"/>
    <w:rsid w:val="00D85D44"/>
    <w:rsid w:val="00DD3965"/>
    <w:rsid w:val="00DE0298"/>
    <w:rsid w:val="00DF3496"/>
    <w:rsid w:val="00DF3945"/>
    <w:rsid w:val="00E00462"/>
    <w:rsid w:val="00E12ED4"/>
    <w:rsid w:val="00E22F70"/>
    <w:rsid w:val="00E3269B"/>
    <w:rsid w:val="00E4678C"/>
    <w:rsid w:val="00E538D2"/>
    <w:rsid w:val="00E56587"/>
    <w:rsid w:val="00E623DE"/>
    <w:rsid w:val="00E8074D"/>
    <w:rsid w:val="00E91539"/>
    <w:rsid w:val="00EA0145"/>
    <w:rsid w:val="00EC1DA7"/>
    <w:rsid w:val="00EF67F0"/>
    <w:rsid w:val="00F066B9"/>
    <w:rsid w:val="00F33D4F"/>
    <w:rsid w:val="00F5387B"/>
    <w:rsid w:val="00F562F2"/>
    <w:rsid w:val="00F57975"/>
    <w:rsid w:val="00F63686"/>
    <w:rsid w:val="00F704D2"/>
    <w:rsid w:val="00F70AAB"/>
    <w:rsid w:val="00F751EF"/>
    <w:rsid w:val="00F779BA"/>
    <w:rsid w:val="00F8450C"/>
    <w:rsid w:val="00F85CD2"/>
    <w:rsid w:val="00F935C4"/>
    <w:rsid w:val="00FE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54F0E"/>
  <w15:chartTrackingRefBased/>
  <w15:docId w15:val="{6DF96357-90B1-4F7F-A77C-6613A29F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105A5"/>
    <w:pPr>
      <w:widowControl w:val="0"/>
      <w:spacing w:after="0" w:line="240" w:lineRule="auto"/>
    </w:pPr>
    <w:rPr>
      <w:rFonts w:ascii="Courier New" w:eastAsia="Courier New" w:hAnsi="Courier New" w:cs="Courier New"/>
      <w:color w:val="000000"/>
      <w:sz w:val="24"/>
      <w:szCs w:val="24"/>
    </w:rPr>
  </w:style>
  <w:style w:type="paragraph" w:styleId="1">
    <w:name w:val="heading 1"/>
    <w:basedOn w:val="a"/>
    <w:next w:val="a"/>
    <w:link w:val="10"/>
    <w:qFormat/>
    <w:rsid w:val="006105A5"/>
    <w:pPr>
      <w:keepNext/>
      <w:widowControl/>
      <w:ind w:firstLine="680"/>
      <w:outlineLvl w:val="0"/>
    </w:pPr>
    <w:rPr>
      <w:rFonts w:ascii="Times New Roman" w:eastAsia="Times New Roman" w:hAnsi="Times New Roman" w:cs="Times New Roman"/>
      <w:b/>
      <w:color w:val="auto"/>
      <w:szCs w:val="20"/>
      <w:lang w:val="en-GB"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5A5"/>
    <w:pPr>
      <w:tabs>
        <w:tab w:val="center" w:pos="4677"/>
        <w:tab w:val="right" w:pos="9355"/>
      </w:tabs>
    </w:pPr>
  </w:style>
  <w:style w:type="character" w:customStyle="1" w:styleId="a4">
    <w:name w:val="Верхний колонтитул Знак"/>
    <w:basedOn w:val="a0"/>
    <w:link w:val="a3"/>
    <w:uiPriority w:val="99"/>
    <w:rsid w:val="006105A5"/>
  </w:style>
  <w:style w:type="paragraph" w:styleId="a5">
    <w:name w:val="footer"/>
    <w:basedOn w:val="a"/>
    <w:link w:val="a6"/>
    <w:uiPriority w:val="99"/>
    <w:unhideWhenUsed/>
    <w:rsid w:val="006105A5"/>
    <w:pPr>
      <w:tabs>
        <w:tab w:val="center" w:pos="4677"/>
        <w:tab w:val="right" w:pos="9355"/>
      </w:tabs>
    </w:pPr>
  </w:style>
  <w:style w:type="character" w:customStyle="1" w:styleId="a6">
    <w:name w:val="Нижний колонтитул Знак"/>
    <w:basedOn w:val="a0"/>
    <w:link w:val="a5"/>
    <w:uiPriority w:val="99"/>
    <w:rsid w:val="006105A5"/>
  </w:style>
  <w:style w:type="paragraph" w:customStyle="1" w:styleId="bodytext2">
    <w:name w:val="bodytext2"/>
    <w:basedOn w:val="a"/>
    <w:rsid w:val="006105A5"/>
    <w:pPr>
      <w:ind w:firstLine="1134"/>
      <w:jc w:val="both"/>
    </w:pPr>
    <w:rPr>
      <w:rFonts w:ascii="Times New Roman" w:eastAsia="Times New Roman" w:hAnsi="Times New Roman" w:cs="Times New Roman"/>
      <w:sz w:val="28"/>
      <w:szCs w:val="28"/>
      <w:lang w:eastAsia="ru-RU"/>
    </w:rPr>
  </w:style>
  <w:style w:type="character" w:customStyle="1" w:styleId="2">
    <w:name w:val="Основной текст (2)_"/>
    <w:basedOn w:val="a0"/>
    <w:link w:val="20"/>
    <w:rsid w:val="006105A5"/>
    <w:rPr>
      <w:rFonts w:ascii="Times New Roman" w:eastAsia="Times New Roman" w:hAnsi="Times New Roman" w:cs="Times New Roman"/>
      <w:spacing w:val="90"/>
      <w:sz w:val="27"/>
      <w:szCs w:val="27"/>
      <w:shd w:val="clear" w:color="auto" w:fill="FFFFFF"/>
    </w:rPr>
  </w:style>
  <w:style w:type="character" w:customStyle="1" w:styleId="a7">
    <w:name w:val="Основной текст_"/>
    <w:basedOn w:val="a0"/>
    <w:link w:val="4"/>
    <w:rsid w:val="006105A5"/>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6105A5"/>
    <w:pPr>
      <w:shd w:val="clear" w:color="auto" w:fill="FFFFFF"/>
      <w:spacing w:line="317" w:lineRule="exact"/>
      <w:jc w:val="center"/>
    </w:pPr>
    <w:rPr>
      <w:rFonts w:ascii="Times New Roman" w:eastAsia="Times New Roman" w:hAnsi="Times New Roman" w:cs="Times New Roman"/>
      <w:color w:val="auto"/>
      <w:spacing w:val="90"/>
      <w:sz w:val="27"/>
      <w:szCs w:val="27"/>
    </w:rPr>
  </w:style>
  <w:style w:type="paragraph" w:customStyle="1" w:styleId="4">
    <w:name w:val="Основной текст4"/>
    <w:basedOn w:val="a"/>
    <w:link w:val="a7"/>
    <w:rsid w:val="006105A5"/>
    <w:pPr>
      <w:shd w:val="clear" w:color="auto" w:fill="FFFFFF"/>
      <w:spacing w:line="317" w:lineRule="exact"/>
      <w:jc w:val="center"/>
    </w:pPr>
    <w:rPr>
      <w:rFonts w:ascii="Times New Roman" w:eastAsia="Times New Roman" w:hAnsi="Times New Roman" w:cs="Times New Roman"/>
      <w:color w:val="auto"/>
      <w:sz w:val="27"/>
      <w:szCs w:val="27"/>
    </w:rPr>
  </w:style>
  <w:style w:type="paragraph" w:customStyle="1" w:styleId="Iauiue">
    <w:name w:val="Iau?iue"/>
    <w:uiPriority w:val="99"/>
    <w:rsid w:val="006105A5"/>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rsid w:val="006105A5"/>
    <w:rPr>
      <w:color w:val="0066CC"/>
      <w:u w:val="single"/>
    </w:rPr>
  </w:style>
  <w:style w:type="paragraph" w:styleId="11">
    <w:name w:val="toc 1"/>
    <w:basedOn w:val="a"/>
    <w:next w:val="a"/>
    <w:autoRedefine/>
    <w:uiPriority w:val="39"/>
    <w:rsid w:val="006105A5"/>
    <w:pPr>
      <w:widowControl/>
      <w:tabs>
        <w:tab w:val="right" w:leader="dot" w:pos="9751"/>
      </w:tabs>
      <w:spacing w:before="120" w:after="120"/>
      <w:ind w:left="567" w:hanging="567"/>
    </w:pPr>
    <w:rPr>
      <w:rFonts w:ascii="Times New Roman" w:eastAsia="Times New Roman" w:hAnsi="Times New Roman" w:cs="Times New Roman"/>
      <w:color w:val="auto"/>
      <w:szCs w:val="20"/>
      <w:lang w:val="en-GB" w:eastAsia="ru-RU"/>
    </w:rPr>
  </w:style>
  <w:style w:type="paragraph" w:styleId="21">
    <w:name w:val="toc 2"/>
    <w:basedOn w:val="11"/>
    <w:next w:val="a"/>
    <w:autoRedefine/>
    <w:uiPriority w:val="39"/>
    <w:rsid w:val="006105A5"/>
    <w:pPr>
      <w:ind w:firstLine="641"/>
    </w:pPr>
    <w:rPr>
      <w:b/>
    </w:rPr>
  </w:style>
  <w:style w:type="character" w:customStyle="1" w:styleId="10">
    <w:name w:val="Заголовок 1 Знак"/>
    <w:basedOn w:val="a0"/>
    <w:link w:val="1"/>
    <w:rsid w:val="006105A5"/>
    <w:rPr>
      <w:rFonts w:ascii="Times New Roman" w:eastAsia="Times New Roman" w:hAnsi="Times New Roman" w:cs="Times New Roman"/>
      <w:b/>
      <w:sz w:val="24"/>
      <w:szCs w:val="20"/>
      <w:lang w:val="en-GB" w:eastAsia="ru-RU"/>
    </w:rPr>
  </w:style>
  <w:style w:type="paragraph" w:styleId="a9">
    <w:name w:val="Body Text"/>
    <w:aliases w:val="Iniiaiie oaeno Ciae"/>
    <w:basedOn w:val="a"/>
    <w:link w:val="aa"/>
    <w:rsid w:val="006105A5"/>
    <w:pPr>
      <w:widowControl/>
      <w:spacing w:after="120"/>
      <w:jc w:val="both"/>
    </w:pPr>
    <w:rPr>
      <w:rFonts w:ascii="Arial" w:eastAsia="SimSun" w:hAnsi="Arial" w:cs="Times New Roman"/>
      <w:color w:val="auto"/>
      <w:sz w:val="22"/>
      <w:szCs w:val="20"/>
      <w:lang w:eastAsia="ru-RU"/>
    </w:rPr>
  </w:style>
  <w:style w:type="character" w:customStyle="1" w:styleId="aa">
    <w:name w:val="Основной текст Знак"/>
    <w:aliases w:val="Iniiaiie oaeno Ciae Знак"/>
    <w:basedOn w:val="a0"/>
    <w:link w:val="a9"/>
    <w:rsid w:val="006105A5"/>
    <w:rPr>
      <w:rFonts w:ascii="Arial" w:eastAsia="SimSun" w:hAnsi="Arial" w:cs="Times New Roman"/>
      <w:szCs w:val="20"/>
      <w:lang w:eastAsia="ru-RU"/>
    </w:rPr>
  </w:style>
  <w:style w:type="paragraph" w:customStyle="1" w:styleId="Level4Indent">
    <w:name w:val="Level 4 Indent"/>
    <w:basedOn w:val="a"/>
    <w:rsid w:val="006105A5"/>
    <w:pPr>
      <w:widowControl/>
      <w:spacing w:after="240"/>
      <w:ind w:left="1440"/>
      <w:jc w:val="both"/>
    </w:pPr>
    <w:rPr>
      <w:rFonts w:ascii="Arial" w:eastAsia="Times New Roman" w:hAnsi="Arial" w:cs="Times New Roman"/>
      <w:color w:val="auto"/>
      <w:sz w:val="22"/>
      <w:szCs w:val="20"/>
      <w:lang w:val="en-GB" w:eastAsia="ru-RU"/>
    </w:rPr>
  </w:style>
  <w:style w:type="paragraph" w:customStyle="1" w:styleId="ab">
    <w:name w:val="Абзац"/>
    <w:basedOn w:val="a"/>
    <w:link w:val="ac"/>
    <w:rsid w:val="006105A5"/>
    <w:pPr>
      <w:widowControl/>
      <w:tabs>
        <w:tab w:val="left" w:pos="851"/>
      </w:tabs>
      <w:spacing w:before="80"/>
      <w:ind w:left="851" w:hanging="851"/>
      <w:jc w:val="both"/>
    </w:pPr>
    <w:rPr>
      <w:rFonts w:ascii="Arial" w:eastAsia="SimSun" w:hAnsi="Arial" w:cs="Times New Roman"/>
      <w:color w:val="auto"/>
      <w:sz w:val="22"/>
      <w:lang w:val="en-US" w:eastAsia="ru-RU"/>
    </w:rPr>
  </w:style>
  <w:style w:type="character" w:customStyle="1" w:styleId="ac">
    <w:name w:val="Абзац Знак"/>
    <w:link w:val="ab"/>
    <w:locked/>
    <w:rsid w:val="006105A5"/>
    <w:rPr>
      <w:rFonts w:ascii="Arial" w:eastAsia="SimSun" w:hAnsi="Arial" w:cs="Times New Roman"/>
      <w:szCs w:val="24"/>
      <w:lang w:val="en-US" w:eastAsia="ru-RU"/>
    </w:rPr>
  </w:style>
  <w:style w:type="paragraph" w:customStyle="1" w:styleId="ad">
    <w:name w:val="Словарь"/>
    <w:rsid w:val="006105A5"/>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styleId="ae">
    <w:name w:val="No Spacing"/>
    <w:uiPriority w:val="1"/>
    <w:qFormat/>
    <w:rsid w:val="006105A5"/>
    <w:pPr>
      <w:spacing w:after="0" w:line="240" w:lineRule="auto"/>
      <w:jc w:val="both"/>
    </w:pPr>
    <w:rPr>
      <w:rFonts w:ascii="Arial" w:eastAsia="Times New Roman" w:hAnsi="Arial" w:cs="Times New Roman"/>
      <w:szCs w:val="20"/>
      <w:lang w:val="en-GB" w:eastAsia="ru-RU"/>
    </w:rPr>
  </w:style>
  <w:style w:type="character" w:customStyle="1" w:styleId="22">
    <w:name w:val="Заголовок №2_"/>
    <w:basedOn w:val="a0"/>
    <w:link w:val="23"/>
    <w:rsid w:val="006105A5"/>
    <w:rPr>
      <w:rFonts w:ascii="Times New Roman" w:eastAsia="Times New Roman" w:hAnsi="Times New Roman" w:cs="Times New Roman"/>
      <w:b/>
      <w:bCs/>
      <w:sz w:val="27"/>
      <w:szCs w:val="27"/>
      <w:shd w:val="clear" w:color="auto" w:fill="FFFFFF"/>
    </w:rPr>
  </w:style>
  <w:style w:type="character" w:customStyle="1" w:styleId="af">
    <w:name w:val="Основной текст + Полужирный"/>
    <w:basedOn w:val="a7"/>
    <w:rsid w:val="006105A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23">
    <w:name w:val="Заголовок №2"/>
    <w:basedOn w:val="a"/>
    <w:link w:val="22"/>
    <w:rsid w:val="006105A5"/>
    <w:pPr>
      <w:shd w:val="clear" w:color="auto" w:fill="FFFFFF"/>
      <w:spacing w:before="480" w:after="180" w:line="0" w:lineRule="atLeast"/>
      <w:ind w:firstLine="700"/>
      <w:jc w:val="both"/>
      <w:outlineLvl w:val="1"/>
    </w:pPr>
    <w:rPr>
      <w:rFonts w:ascii="Times New Roman" w:eastAsia="Times New Roman" w:hAnsi="Times New Roman" w:cs="Times New Roman"/>
      <w:b/>
      <w:bCs/>
      <w:color w:val="auto"/>
      <w:sz w:val="27"/>
      <w:szCs w:val="27"/>
    </w:rPr>
  </w:style>
  <w:style w:type="character" w:customStyle="1" w:styleId="12">
    <w:name w:val="Основной текст1"/>
    <w:basedOn w:val="a7"/>
    <w:rsid w:val="006105A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0">
    <w:name w:val="List Paragraph"/>
    <w:basedOn w:val="a"/>
    <w:uiPriority w:val="34"/>
    <w:qFormat/>
    <w:rsid w:val="006105A5"/>
    <w:pPr>
      <w:ind w:left="720"/>
      <w:contextualSpacing/>
    </w:pPr>
  </w:style>
  <w:style w:type="character" w:customStyle="1" w:styleId="af1">
    <w:name w:val="Колонтитул_"/>
    <w:basedOn w:val="a0"/>
    <w:rsid w:val="006105A5"/>
    <w:rPr>
      <w:rFonts w:ascii="Times New Roman" w:eastAsia="Times New Roman" w:hAnsi="Times New Roman" w:cs="Times New Roman"/>
      <w:b w:val="0"/>
      <w:bCs w:val="0"/>
      <w:i w:val="0"/>
      <w:iCs w:val="0"/>
      <w:smallCaps w:val="0"/>
      <w:strike w:val="0"/>
      <w:sz w:val="27"/>
      <w:szCs w:val="27"/>
      <w:u w:val="none"/>
    </w:rPr>
  </w:style>
  <w:style w:type="character" w:customStyle="1" w:styleId="255pt-1pt">
    <w:name w:val="Колонтитул + 25;5 pt;Полужирный;Интервал -1 pt"/>
    <w:basedOn w:val="af1"/>
    <w:rsid w:val="006105A5"/>
    <w:rPr>
      <w:rFonts w:ascii="Times New Roman" w:eastAsia="Times New Roman" w:hAnsi="Times New Roman" w:cs="Times New Roman"/>
      <w:b/>
      <w:bCs/>
      <w:i w:val="0"/>
      <w:iCs w:val="0"/>
      <w:smallCaps w:val="0"/>
      <w:strike w:val="0"/>
      <w:color w:val="000000"/>
      <w:spacing w:val="-30"/>
      <w:w w:val="100"/>
      <w:position w:val="0"/>
      <w:sz w:val="51"/>
      <w:szCs w:val="51"/>
      <w:u w:val="none"/>
      <w:lang w:val="en-US"/>
    </w:rPr>
  </w:style>
  <w:style w:type="character" w:customStyle="1" w:styleId="SegoeUI215pt">
    <w:name w:val="Колонтитул + Segoe UI;21;5 pt;Полужирный;Курсив"/>
    <w:basedOn w:val="af1"/>
    <w:rsid w:val="006105A5"/>
    <w:rPr>
      <w:rFonts w:ascii="Segoe UI" w:eastAsia="Segoe UI" w:hAnsi="Segoe UI" w:cs="Segoe UI"/>
      <w:b/>
      <w:bCs/>
      <w:i/>
      <w:iCs/>
      <w:smallCaps w:val="0"/>
      <w:strike w:val="0"/>
      <w:color w:val="000000"/>
      <w:spacing w:val="0"/>
      <w:w w:val="100"/>
      <w:position w:val="0"/>
      <w:sz w:val="43"/>
      <w:szCs w:val="43"/>
      <w:u w:val="none"/>
      <w:lang w:val="en-US"/>
    </w:rPr>
  </w:style>
  <w:style w:type="character" w:customStyle="1" w:styleId="af2">
    <w:name w:val="Колонтитул"/>
    <w:basedOn w:val="af1"/>
    <w:rsid w:val="006105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Колонтитул + 11;5 pt"/>
    <w:basedOn w:val="af1"/>
    <w:rsid w:val="006105A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
    <w:name w:val="Основной текст (7)_"/>
    <w:basedOn w:val="a0"/>
    <w:link w:val="70"/>
    <w:rsid w:val="006105A5"/>
    <w:rPr>
      <w:rFonts w:ascii="Times New Roman" w:eastAsia="Times New Roman" w:hAnsi="Times New Roman" w:cs="Times New Roman"/>
      <w:b/>
      <w:bCs/>
      <w:sz w:val="27"/>
      <w:szCs w:val="27"/>
      <w:shd w:val="clear" w:color="auto" w:fill="FFFFFF"/>
    </w:rPr>
  </w:style>
  <w:style w:type="paragraph" w:customStyle="1" w:styleId="70">
    <w:name w:val="Основной текст (7)"/>
    <w:basedOn w:val="a"/>
    <w:link w:val="7"/>
    <w:rsid w:val="006105A5"/>
    <w:pPr>
      <w:shd w:val="clear" w:color="auto" w:fill="FFFFFF"/>
      <w:spacing w:line="320" w:lineRule="exact"/>
      <w:ind w:firstLine="700"/>
      <w:jc w:val="both"/>
    </w:pPr>
    <w:rPr>
      <w:rFonts w:ascii="Times New Roman" w:eastAsia="Times New Roman" w:hAnsi="Times New Roman" w:cs="Times New Roman"/>
      <w:b/>
      <w:bCs/>
      <w:color w:val="auto"/>
      <w:sz w:val="27"/>
      <w:szCs w:val="27"/>
    </w:rPr>
  </w:style>
  <w:style w:type="character" w:customStyle="1" w:styleId="Garamond13pt">
    <w:name w:val="Основной текст + Garamond;13 pt;Полужирный;Курсив"/>
    <w:basedOn w:val="a7"/>
    <w:rsid w:val="00821C59"/>
    <w:rPr>
      <w:rFonts w:ascii="Garamond" w:eastAsia="Garamond" w:hAnsi="Garamond" w:cs="Garamond"/>
      <w:b/>
      <w:bCs/>
      <w:i/>
      <w:iCs/>
      <w:smallCaps w:val="0"/>
      <w:strike w:val="0"/>
      <w:color w:val="000000"/>
      <w:spacing w:val="0"/>
      <w:w w:val="100"/>
      <w:position w:val="0"/>
      <w:sz w:val="26"/>
      <w:szCs w:val="26"/>
      <w:u w:val="single"/>
      <w:shd w:val="clear" w:color="auto" w:fill="FFFFFF"/>
    </w:rPr>
  </w:style>
  <w:style w:type="character" w:customStyle="1" w:styleId="24">
    <w:name w:val="Подпись к таблице (2)_"/>
    <w:basedOn w:val="a0"/>
    <w:link w:val="25"/>
    <w:rsid w:val="00821C59"/>
    <w:rPr>
      <w:rFonts w:ascii="Times New Roman" w:eastAsia="Times New Roman" w:hAnsi="Times New Roman" w:cs="Times New Roman"/>
      <w:sz w:val="27"/>
      <w:szCs w:val="27"/>
      <w:shd w:val="clear" w:color="auto" w:fill="FFFFFF"/>
    </w:rPr>
  </w:style>
  <w:style w:type="paragraph" w:customStyle="1" w:styleId="25">
    <w:name w:val="Подпись к таблице (2)"/>
    <w:basedOn w:val="a"/>
    <w:link w:val="24"/>
    <w:rsid w:val="00821C59"/>
    <w:pPr>
      <w:shd w:val="clear" w:color="auto" w:fill="FFFFFF"/>
      <w:spacing w:line="0" w:lineRule="atLeast"/>
    </w:pPr>
    <w:rPr>
      <w:rFonts w:ascii="Times New Roman" w:eastAsia="Times New Roman" w:hAnsi="Times New Roman" w:cs="Times New Roman"/>
      <w:color w:val="auto"/>
      <w:sz w:val="27"/>
      <w:szCs w:val="27"/>
    </w:rPr>
  </w:style>
  <w:style w:type="character" w:customStyle="1" w:styleId="s0">
    <w:name w:val="s0"/>
    <w:rsid w:val="00CB567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
    <w:name w:val="s20"/>
    <w:rsid w:val="00CB5676"/>
    <w:rPr>
      <w:shd w:val="clear" w:color="auto" w:fill="FFFFFF"/>
    </w:rPr>
  </w:style>
  <w:style w:type="paragraph" w:styleId="af3">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
    <w:basedOn w:val="a"/>
    <w:link w:val="af4"/>
    <w:qFormat/>
    <w:rsid w:val="00A9603A"/>
    <w:pPr>
      <w:widowControl/>
      <w:spacing w:before="100" w:beforeAutospacing="1" w:after="100" w:afterAutospacing="1"/>
    </w:pPr>
    <w:rPr>
      <w:rFonts w:ascii="Times New Roman" w:eastAsia="Times New Roman" w:hAnsi="Times New Roman" w:cs="Times New Roman"/>
      <w:color w:val="auto"/>
      <w:szCs w:val="20"/>
      <w:lang w:val="x-none" w:eastAsia="ru-RU"/>
    </w:rPr>
  </w:style>
  <w:style w:type="character" w:customStyle="1" w:styleId="af4">
    <w:name w:val="Обычный (Интернет)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3"/>
    <w:locked/>
    <w:rsid w:val="00A9603A"/>
    <w:rPr>
      <w:rFonts w:ascii="Times New Roman" w:eastAsia="Times New Roman" w:hAnsi="Times New Roman" w:cs="Times New Roman"/>
      <w:sz w:val="24"/>
      <w:szCs w:val="20"/>
      <w:lang w:val="x-none" w:eastAsia="ru-RU"/>
    </w:rPr>
  </w:style>
  <w:style w:type="paragraph" w:styleId="af5">
    <w:name w:val="Balloon Text"/>
    <w:basedOn w:val="a"/>
    <w:link w:val="af6"/>
    <w:uiPriority w:val="99"/>
    <w:semiHidden/>
    <w:unhideWhenUsed/>
    <w:rsid w:val="00B762FA"/>
    <w:rPr>
      <w:rFonts w:ascii="Segoe UI" w:hAnsi="Segoe UI" w:cs="Segoe UI"/>
      <w:sz w:val="18"/>
      <w:szCs w:val="18"/>
    </w:rPr>
  </w:style>
  <w:style w:type="character" w:customStyle="1" w:styleId="af6">
    <w:name w:val="Текст выноски Знак"/>
    <w:basedOn w:val="a0"/>
    <w:link w:val="af5"/>
    <w:uiPriority w:val="99"/>
    <w:semiHidden/>
    <w:rsid w:val="00B762FA"/>
    <w:rPr>
      <w:rFonts w:ascii="Segoe UI" w:eastAsia="Courier New" w:hAnsi="Segoe UI" w:cs="Segoe UI"/>
      <w:color w:val="000000"/>
      <w:sz w:val="18"/>
      <w:szCs w:val="18"/>
    </w:rPr>
  </w:style>
  <w:style w:type="paragraph" w:customStyle="1" w:styleId="26">
    <w:name w:val="Основной текст2"/>
    <w:basedOn w:val="a"/>
    <w:rsid w:val="002015CC"/>
    <w:pPr>
      <w:shd w:val="clear" w:color="auto" w:fill="FFFFFF"/>
      <w:spacing w:line="317" w:lineRule="exact"/>
    </w:pPr>
    <w:rPr>
      <w:rFonts w:ascii="Times New Roman" w:eastAsia="Times New Roman" w:hAnsi="Times New Roman" w:cs="Times New Roman"/>
      <w:sz w:val="27"/>
      <w:szCs w:val="27"/>
      <w:lang w:eastAsia="ru-RU"/>
    </w:rPr>
  </w:style>
  <w:style w:type="paragraph" w:styleId="af7">
    <w:name w:val="footnote text"/>
    <w:aliases w:val="fn,FT,ft,SD Footnote Text,Footnote Text AG"/>
    <w:basedOn w:val="a"/>
    <w:link w:val="af8"/>
    <w:unhideWhenUsed/>
    <w:rsid w:val="00C95246"/>
    <w:pPr>
      <w:widowControl/>
    </w:pPr>
    <w:rPr>
      <w:rFonts w:asciiTheme="minorHAnsi" w:eastAsiaTheme="minorHAnsi" w:hAnsiTheme="minorHAnsi" w:cstheme="minorBidi"/>
      <w:color w:val="auto"/>
      <w:sz w:val="20"/>
      <w:szCs w:val="20"/>
    </w:rPr>
  </w:style>
  <w:style w:type="character" w:customStyle="1" w:styleId="af8">
    <w:name w:val="Текст сноски Знак"/>
    <w:aliases w:val="fn Знак,FT Знак,ft Знак,SD Footnote Text Знак,Footnote Text AG Знак"/>
    <w:basedOn w:val="a0"/>
    <w:link w:val="af7"/>
    <w:rsid w:val="00C95246"/>
    <w:rPr>
      <w:sz w:val="20"/>
      <w:szCs w:val="20"/>
    </w:rPr>
  </w:style>
  <w:style w:type="character" w:styleId="af9">
    <w:name w:val="footnote reference"/>
    <w:aliases w:val="fr"/>
    <w:basedOn w:val="a0"/>
    <w:semiHidden/>
    <w:unhideWhenUsed/>
    <w:rsid w:val="00C95246"/>
    <w:rPr>
      <w:vertAlign w:val="superscript"/>
    </w:rPr>
  </w:style>
  <w:style w:type="paragraph" w:customStyle="1" w:styleId="EYBodytextwithparaspace">
    <w:name w:val="EY Body text (with para space)"/>
    <w:basedOn w:val="a"/>
    <w:link w:val="EYBodytextwithparaspaceChar"/>
    <w:qFormat/>
    <w:rsid w:val="00E8074D"/>
    <w:pPr>
      <w:widowControl/>
      <w:spacing w:after="240"/>
    </w:pPr>
    <w:rPr>
      <w:rFonts w:asciiTheme="minorHAnsi" w:eastAsia="Times New Roman" w:hAnsiTheme="minorHAnsi" w:cs="Times New Roman"/>
      <w:color w:val="auto"/>
      <w:kern w:val="12"/>
      <w:sz w:val="20"/>
      <w:lang w:val="en-US"/>
    </w:rPr>
  </w:style>
  <w:style w:type="character" w:customStyle="1" w:styleId="EYBodytextwithparaspaceChar">
    <w:name w:val="EY Body text (with para space) Char"/>
    <w:basedOn w:val="a0"/>
    <w:link w:val="EYBodytextwithparaspace"/>
    <w:rsid w:val="00E8074D"/>
    <w:rPr>
      <w:rFonts w:eastAsia="Times New Roman" w:cs="Times New Roman"/>
      <w:kern w:val="12"/>
      <w:sz w:val="20"/>
      <w:szCs w:val="24"/>
      <w:lang w:val="en-US"/>
    </w:rPr>
  </w:style>
  <w:style w:type="character" w:styleId="afa">
    <w:name w:val="annotation reference"/>
    <w:basedOn w:val="a0"/>
    <w:uiPriority w:val="99"/>
    <w:semiHidden/>
    <w:unhideWhenUsed/>
    <w:rsid w:val="00655E37"/>
    <w:rPr>
      <w:sz w:val="16"/>
      <w:szCs w:val="16"/>
    </w:rPr>
  </w:style>
  <w:style w:type="paragraph" w:styleId="afb">
    <w:name w:val="annotation text"/>
    <w:basedOn w:val="a"/>
    <w:link w:val="afc"/>
    <w:uiPriority w:val="99"/>
    <w:semiHidden/>
    <w:unhideWhenUsed/>
    <w:rsid w:val="00655E37"/>
    <w:rPr>
      <w:sz w:val="20"/>
      <w:szCs w:val="20"/>
    </w:rPr>
  </w:style>
  <w:style w:type="character" w:customStyle="1" w:styleId="afc">
    <w:name w:val="Текст примечания Знак"/>
    <w:basedOn w:val="a0"/>
    <w:link w:val="afb"/>
    <w:uiPriority w:val="99"/>
    <w:semiHidden/>
    <w:rsid w:val="00655E37"/>
    <w:rPr>
      <w:rFonts w:ascii="Courier New" w:eastAsia="Courier New" w:hAnsi="Courier New" w:cs="Courier New"/>
      <w:color w:val="000000"/>
      <w:sz w:val="20"/>
      <w:szCs w:val="20"/>
    </w:rPr>
  </w:style>
  <w:style w:type="paragraph" w:styleId="afd">
    <w:name w:val="annotation subject"/>
    <w:basedOn w:val="afb"/>
    <w:next w:val="afb"/>
    <w:link w:val="afe"/>
    <w:uiPriority w:val="99"/>
    <w:semiHidden/>
    <w:unhideWhenUsed/>
    <w:rsid w:val="00655E37"/>
    <w:rPr>
      <w:b/>
      <w:bCs/>
    </w:rPr>
  </w:style>
  <w:style w:type="character" w:customStyle="1" w:styleId="afe">
    <w:name w:val="Тема примечания Знак"/>
    <w:basedOn w:val="afc"/>
    <w:link w:val="afd"/>
    <w:uiPriority w:val="99"/>
    <w:semiHidden/>
    <w:rsid w:val="00655E37"/>
    <w:rPr>
      <w:rFonts w:ascii="Courier New" w:eastAsia="Courier New" w:hAnsi="Courier New" w:cs="Courier New"/>
      <w:b/>
      <w:bCs/>
      <w:color w:val="000000"/>
      <w:sz w:val="20"/>
      <w:szCs w:val="20"/>
    </w:rPr>
  </w:style>
  <w:style w:type="table" w:styleId="aff">
    <w:name w:val="Table Grid"/>
    <w:basedOn w:val="a1"/>
    <w:uiPriority w:val="59"/>
    <w:rsid w:val="000E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0E436F"/>
    <w:rPr>
      <w:rFonts w:cs="DFUMBH+MyriadPro-BlackCond"/>
      <w:b/>
      <w:bCs/>
      <w:color w:val="000000"/>
      <w:sz w:val="18"/>
      <w:szCs w:val="18"/>
    </w:rPr>
  </w:style>
  <w:style w:type="paragraph" w:customStyle="1" w:styleId="Pa17">
    <w:name w:val="Pa17"/>
    <w:basedOn w:val="a"/>
    <w:next w:val="a"/>
    <w:uiPriority w:val="99"/>
    <w:rsid w:val="000E436F"/>
    <w:pPr>
      <w:widowControl/>
      <w:autoSpaceDE w:val="0"/>
      <w:autoSpaceDN w:val="0"/>
      <w:adjustRightInd w:val="0"/>
      <w:spacing w:line="181" w:lineRule="atLeast"/>
    </w:pPr>
    <w:rPr>
      <w:rFonts w:ascii="Symbol" w:eastAsiaTheme="minorHAnsi" w:hAnsi="Symbol" w:cstheme="minorBidi"/>
      <w:color w:val="auto"/>
    </w:rPr>
  </w:style>
  <w:style w:type="paragraph" w:customStyle="1" w:styleId="Pa21">
    <w:name w:val="Pa21"/>
    <w:basedOn w:val="a"/>
    <w:next w:val="a"/>
    <w:uiPriority w:val="99"/>
    <w:rsid w:val="000E436F"/>
    <w:pPr>
      <w:widowControl/>
      <w:autoSpaceDE w:val="0"/>
      <w:autoSpaceDN w:val="0"/>
      <w:adjustRightInd w:val="0"/>
      <w:spacing w:line="181" w:lineRule="atLeast"/>
    </w:pPr>
    <w:rPr>
      <w:rFonts w:ascii="Symbol" w:eastAsiaTheme="minorHAnsi" w:hAnsi="Symbol" w:cstheme="minorBidi"/>
      <w:color w:val="auto"/>
    </w:rPr>
  </w:style>
  <w:style w:type="paragraph" w:customStyle="1" w:styleId="Pa22">
    <w:name w:val="Pa22"/>
    <w:basedOn w:val="a"/>
    <w:next w:val="a"/>
    <w:uiPriority w:val="99"/>
    <w:rsid w:val="000E436F"/>
    <w:pPr>
      <w:widowControl/>
      <w:autoSpaceDE w:val="0"/>
      <w:autoSpaceDN w:val="0"/>
      <w:adjustRightInd w:val="0"/>
      <w:spacing w:line="181" w:lineRule="atLeast"/>
    </w:pPr>
    <w:rPr>
      <w:rFonts w:ascii="Symbol" w:eastAsiaTheme="minorHAnsi" w:hAnsi="Symbol" w:cstheme="minorBidi"/>
      <w:color w:val="auto"/>
    </w:rPr>
  </w:style>
  <w:style w:type="paragraph" w:styleId="27">
    <w:name w:val="Body Text Indent 2"/>
    <w:basedOn w:val="a"/>
    <w:link w:val="28"/>
    <w:uiPriority w:val="99"/>
    <w:semiHidden/>
    <w:unhideWhenUsed/>
    <w:rsid w:val="000E436F"/>
    <w:pPr>
      <w:spacing w:after="120" w:line="480" w:lineRule="auto"/>
      <w:ind w:left="283"/>
    </w:pPr>
  </w:style>
  <w:style w:type="character" w:customStyle="1" w:styleId="28">
    <w:name w:val="Основной текст с отступом 2 Знак"/>
    <w:basedOn w:val="a0"/>
    <w:link w:val="27"/>
    <w:uiPriority w:val="99"/>
    <w:semiHidden/>
    <w:rsid w:val="000E436F"/>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9292">
      <w:bodyDiv w:val="1"/>
      <w:marLeft w:val="0"/>
      <w:marRight w:val="0"/>
      <w:marTop w:val="0"/>
      <w:marBottom w:val="0"/>
      <w:divBdr>
        <w:top w:val="none" w:sz="0" w:space="0" w:color="auto"/>
        <w:left w:val="none" w:sz="0" w:space="0" w:color="auto"/>
        <w:bottom w:val="none" w:sz="0" w:space="0" w:color="auto"/>
        <w:right w:val="none" w:sz="0" w:space="0" w:color="auto"/>
      </w:divBdr>
    </w:div>
    <w:div w:id="267546262">
      <w:bodyDiv w:val="1"/>
      <w:marLeft w:val="0"/>
      <w:marRight w:val="0"/>
      <w:marTop w:val="0"/>
      <w:marBottom w:val="0"/>
      <w:divBdr>
        <w:top w:val="none" w:sz="0" w:space="0" w:color="auto"/>
        <w:left w:val="none" w:sz="0" w:space="0" w:color="auto"/>
        <w:bottom w:val="none" w:sz="0" w:space="0" w:color="auto"/>
        <w:right w:val="none" w:sz="0" w:space="0" w:color="auto"/>
      </w:divBdr>
    </w:div>
    <w:div w:id="339552167">
      <w:bodyDiv w:val="1"/>
      <w:marLeft w:val="0"/>
      <w:marRight w:val="0"/>
      <w:marTop w:val="0"/>
      <w:marBottom w:val="0"/>
      <w:divBdr>
        <w:top w:val="none" w:sz="0" w:space="0" w:color="auto"/>
        <w:left w:val="none" w:sz="0" w:space="0" w:color="auto"/>
        <w:bottom w:val="none" w:sz="0" w:space="0" w:color="auto"/>
        <w:right w:val="none" w:sz="0" w:space="0" w:color="auto"/>
      </w:divBdr>
    </w:div>
    <w:div w:id="339628195">
      <w:bodyDiv w:val="1"/>
      <w:marLeft w:val="0"/>
      <w:marRight w:val="0"/>
      <w:marTop w:val="0"/>
      <w:marBottom w:val="0"/>
      <w:divBdr>
        <w:top w:val="none" w:sz="0" w:space="0" w:color="auto"/>
        <w:left w:val="none" w:sz="0" w:space="0" w:color="auto"/>
        <w:bottom w:val="none" w:sz="0" w:space="0" w:color="auto"/>
        <w:right w:val="none" w:sz="0" w:space="0" w:color="auto"/>
      </w:divBdr>
    </w:div>
    <w:div w:id="346256600">
      <w:bodyDiv w:val="1"/>
      <w:marLeft w:val="0"/>
      <w:marRight w:val="0"/>
      <w:marTop w:val="0"/>
      <w:marBottom w:val="0"/>
      <w:divBdr>
        <w:top w:val="none" w:sz="0" w:space="0" w:color="auto"/>
        <w:left w:val="none" w:sz="0" w:space="0" w:color="auto"/>
        <w:bottom w:val="none" w:sz="0" w:space="0" w:color="auto"/>
        <w:right w:val="none" w:sz="0" w:space="0" w:color="auto"/>
      </w:divBdr>
    </w:div>
    <w:div w:id="364789203">
      <w:bodyDiv w:val="1"/>
      <w:marLeft w:val="0"/>
      <w:marRight w:val="0"/>
      <w:marTop w:val="0"/>
      <w:marBottom w:val="0"/>
      <w:divBdr>
        <w:top w:val="none" w:sz="0" w:space="0" w:color="auto"/>
        <w:left w:val="none" w:sz="0" w:space="0" w:color="auto"/>
        <w:bottom w:val="none" w:sz="0" w:space="0" w:color="auto"/>
        <w:right w:val="none" w:sz="0" w:space="0" w:color="auto"/>
      </w:divBdr>
    </w:div>
    <w:div w:id="484201067">
      <w:bodyDiv w:val="1"/>
      <w:marLeft w:val="0"/>
      <w:marRight w:val="0"/>
      <w:marTop w:val="0"/>
      <w:marBottom w:val="0"/>
      <w:divBdr>
        <w:top w:val="none" w:sz="0" w:space="0" w:color="auto"/>
        <w:left w:val="none" w:sz="0" w:space="0" w:color="auto"/>
        <w:bottom w:val="none" w:sz="0" w:space="0" w:color="auto"/>
        <w:right w:val="none" w:sz="0" w:space="0" w:color="auto"/>
      </w:divBdr>
    </w:div>
    <w:div w:id="587621968">
      <w:bodyDiv w:val="1"/>
      <w:marLeft w:val="0"/>
      <w:marRight w:val="0"/>
      <w:marTop w:val="0"/>
      <w:marBottom w:val="0"/>
      <w:divBdr>
        <w:top w:val="none" w:sz="0" w:space="0" w:color="auto"/>
        <w:left w:val="none" w:sz="0" w:space="0" w:color="auto"/>
        <w:bottom w:val="none" w:sz="0" w:space="0" w:color="auto"/>
        <w:right w:val="none" w:sz="0" w:space="0" w:color="auto"/>
      </w:divBdr>
    </w:div>
    <w:div w:id="632639254">
      <w:bodyDiv w:val="1"/>
      <w:marLeft w:val="0"/>
      <w:marRight w:val="0"/>
      <w:marTop w:val="0"/>
      <w:marBottom w:val="0"/>
      <w:divBdr>
        <w:top w:val="none" w:sz="0" w:space="0" w:color="auto"/>
        <w:left w:val="none" w:sz="0" w:space="0" w:color="auto"/>
        <w:bottom w:val="none" w:sz="0" w:space="0" w:color="auto"/>
        <w:right w:val="none" w:sz="0" w:space="0" w:color="auto"/>
      </w:divBdr>
    </w:div>
    <w:div w:id="685442079">
      <w:bodyDiv w:val="1"/>
      <w:marLeft w:val="0"/>
      <w:marRight w:val="0"/>
      <w:marTop w:val="0"/>
      <w:marBottom w:val="0"/>
      <w:divBdr>
        <w:top w:val="none" w:sz="0" w:space="0" w:color="auto"/>
        <w:left w:val="none" w:sz="0" w:space="0" w:color="auto"/>
        <w:bottom w:val="none" w:sz="0" w:space="0" w:color="auto"/>
        <w:right w:val="none" w:sz="0" w:space="0" w:color="auto"/>
      </w:divBdr>
    </w:div>
    <w:div w:id="693313977">
      <w:bodyDiv w:val="1"/>
      <w:marLeft w:val="0"/>
      <w:marRight w:val="0"/>
      <w:marTop w:val="0"/>
      <w:marBottom w:val="0"/>
      <w:divBdr>
        <w:top w:val="none" w:sz="0" w:space="0" w:color="auto"/>
        <w:left w:val="none" w:sz="0" w:space="0" w:color="auto"/>
        <w:bottom w:val="none" w:sz="0" w:space="0" w:color="auto"/>
        <w:right w:val="none" w:sz="0" w:space="0" w:color="auto"/>
      </w:divBdr>
    </w:div>
    <w:div w:id="741563409">
      <w:bodyDiv w:val="1"/>
      <w:marLeft w:val="0"/>
      <w:marRight w:val="0"/>
      <w:marTop w:val="0"/>
      <w:marBottom w:val="0"/>
      <w:divBdr>
        <w:top w:val="none" w:sz="0" w:space="0" w:color="auto"/>
        <w:left w:val="none" w:sz="0" w:space="0" w:color="auto"/>
        <w:bottom w:val="none" w:sz="0" w:space="0" w:color="auto"/>
        <w:right w:val="none" w:sz="0" w:space="0" w:color="auto"/>
      </w:divBdr>
    </w:div>
    <w:div w:id="753818520">
      <w:bodyDiv w:val="1"/>
      <w:marLeft w:val="0"/>
      <w:marRight w:val="0"/>
      <w:marTop w:val="0"/>
      <w:marBottom w:val="0"/>
      <w:divBdr>
        <w:top w:val="none" w:sz="0" w:space="0" w:color="auto"/>
        <w:left w:val="none" w:sz="0" w:space="0" w:color="auto"/>
        <w:bottom w:val="none" w:sz="0" w:space="0" w:color="auto"/>
        <w:right w:val="none" w:sz="0" w:space="0" w:color="auto"/>
      </w:divBdr>
    </w:div>
    <w:div w:id="772212290">
      <w:bodyDiv w:val="1"/>
      <w:marLeft w:val="0"/>
      <w:marRight w:val="0"/>
      <w:marTop w:val="0"/>
      <w:marBottom w:val="0"/>
      <w:divBdr>
        <w:top w:val="none" w:sz="0" w:space="0" w:color="auto"/>
        <w:left w:val="none" w:sz="0" w:space="0" w:color="auto"/>
        <w:bottom w:val="none" w:sz="0" w:space="0" w:color="auto"/>
        <w:right w:val="none" w:sz="0" w:space="0" w:color="auto"/>
      </w:divBdr>
    </w:div>
    <w:div w:id="837039513">
      <w:bodyDiv w:val="1"/>
      <w:marLeft w:val="0"/>
      <w:marRight w:val="0"/>
      <w:marTop w:val="0"/>
      <w:marBottom w:val="0"/>
      <w:divBdr>
        <w:top w:val="none" w:sz="0" w:space="0" w:color="auto"/>
        <w:left w:val="none" w:sz="0" w:space="0" w:color="auto"/>
        <w:bottom w:val="none" w:sz="0" w:space="0" w:color="auto"/>
        <w:right w:val="none" w:sz="0" w:space="0" w:color="auto"/>
      </w:divBdr>
    </w:div>
    <w:div w:id="1009790845">
      <w:bodyDiv w:val="1"/>
      <w:marLeft w:val="0"/>
      <w:marRight w:val="0"/>
      <w:marTop w:val="0"/>
      <w:marBottom w:val="0"/>
      <w:divBdr>
        <w:top w:val="none" w:sz="0" w:space="0" w:color="auto"/>
        <w:left w:val="none" w:sz="0" w:space="0" w:color="auto"/>
        <w:bottom w:val="none" w:sz="0" w:space="0" w:color="auto"/>
        <w:right w:val="none" w:sz="0" w:space="0" w:color="auto"/>
      </w:divBdr>
    </w:div>
    <w:div w:id="1040741326">
      <w:bodyDiv w:val="1"/>
      <w:marLeft w:val="0"/>
      <w:marRight w:val="0"/>
      <w:marTop w:val="0"/>
      <w:marBottom w:val="0"/>
      <w:divBdr>
        <w:top w:val="none" w:sz="0" w:space="0" w:color="auto"/>
        <w:left w:val="none" w:sz="0" w:space="0" w:color="auto"/>
        <w:bottom w:val="none" w:sz="0" w:space="0" w:color="auto"/>
        <w:right w:val="none" w:sz="0" w:space="0" w:color="auto"/>
      </w:divBdr>
    </w:div>
    <w:div w:id="1082723201">
      <w:bodyDiv w:val="1"/>
      <w:marLeft w:val="0"/>
      <w:marRight w:val="0"/>
      <w:marTop w:val="0"/>
      <w:marBottom w:val="0"/>
      <w:divBdr>
        <w:top w:val="none" w:sz="0" w:space="0" w:color="auto"/>
        <w:left w:val="none" w:sz="0" w:space="0" w:color="auto"/>
        <w:bottom w:val="none" w:sz="0" w:space="0" w:color="auto"/>
        <w:right w:val="none" w:sz="0" w:space="0" w:color="auto"/>
      </w:divBdr>
    </w:div>
    <w:div w:id="1158350116">
      <w:bodyDiv w:val="1"/>
      <w:marLeft w:val="0"/>
      <w:marRight w:val="0"/>
      <w:marTop w:val="0"/>
      <w:marBottom w:val="0"/>
      <w:divBdr>
        <w:top w:val="none" w:sz="0" w:space="0" w:color="auto"/>
        <w:left w:val="none" w:sz="0" w:space="0" w:color="auto"/>
        <w:bottom w:val="none" w:sz="0" w:space="0" w:color="auto"/>
        <w:right w:val="none" w:sz="0" w:space="0" w:color="auto"/>
      </w:divBdr>
    </w:div>
    <w:div w:id="1252009180">
      <w:bodyDiv w:val="1"/>
      <w:marLeft w:val="0"/>
      <w:marRight w:val="0"/>
      <w:marTop w:val="0"/>
      <w:marBottom w:val="0"/>
      <w:divBdr>
        <w:top w:val="none" w:sz="0" w:space="0" w:color="auto"/>
        <w:left w:val="none" w:sz="0" w:space="0" w:color="auto"/>
        <w:bottom w:val="none" w:sz="0" w:space="0" w:color="auto"/>
        <w:right w:val="none" w:sz="0" w:space="0" w:color="auto"/>
      </w:divBdr>
    </w:div>
    <w:div w:id="1350645973">
      <w:bodyDiv w:val="1"/>
      <w:marLeft w:val="0"/>
      <w:marRight w:val="0"/>
      <w:marTop w:val="0"/>
      <w:marBottom w:val="0"/>
      <w:divBdr>
        <w:top w:val="none" w:sz="0" w:space="0" w:color="auto"/>
        <w:left w:val="none" w:sz="0" w:space="0" w:color="auto"/>
        <w:bottom w:val="none" w:sz="0" w:space="0" w:color="auto"/>
        <w:right w:val="none" w:sz="0" w:space="0" w:color="auto"/>
      </w:divBdr>
    </w:div>
    <w:div w:id="1357734239">
      <w:bodyDiv w:val="1"/>
      <w:marLeft w:val="0"/>
      <w:marRight w:val="0"/>
      <w:marTop w:val="0"/>
      <w:marBottom w:val="0"/>
      <w:divBdr>
        <w:top w:val="none" w:sz="0" w:space="0" w:color="auto"/>
        <w:left w:val="none" w:sz="0" w:space="0" w:color="auto"/>
        <w:bottom w:val="none" w:sz="0" w:space="0" w:color="auto"/>
        <w:right w:val="none" w:sz="0" w:space="0" w:color="auto"/>
      </w:divBdr>
    </w:div>
    <w:div w:id="1412460980">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537621976">
      <w:bodyDiv w:val="1"/>
      <w:marLeft w:val="0"/>
      <w:marRight w:val="0"/>
      <w:marTop w:val="0"/>
      <w:marBottom w:val="0"/>
      <w:divBdr>
        <w:top w:val="none" w:sz="0" w:space="0" w:color="auto"/>
        <w:left w:val="none" w:sz="0" w:space="0" w:color="auto"/>
        <w:bottom w:val="none" w:sz="0" w:space="0" w:color="auto"/>
        <w:right w:val="none" w:sz="0" w:space="0" w:color="auto"/>
      </w:divBdr>
    </w:div>
    <w:div w:id="1538589751">
      <w:bodyDiv w:val="1"/>
      <w:marLeft w:val="0"/>
      <w:marRight w:val="0"/>
      <w:marTop w:val="0"/>
      <w:marBottom w:val="0"/>
      <w:divBdr>
        <w:top w:val="none" w:sz="0" w:space="0" w:color="auto"/>
        <w:left w:val="none" w:sz="0" w:space="0" w:color="auto"/>
        <w:bottom w:val="none" w:sz="0" w:space="0" w:color="auto"/>
        <w:right w:val="none" w:sz="0" w:space="0" w:color="auto"/>
      </w:divBdr>
    </w:div>
    <w:div w:id="1569074115">
      <w:bodyDiv w:val="1"/>
      <w:marLeft w:val="0"/>
      <w:marRight w:val="0"/>
      <w:marTop w:val="0"/>
      <w:marBottom w:val="0"/>
      <w:divBdr>
        <w:top w:val="none" w:sz="0" w:space="0" w:color="auto"/>
        <w:left w:val="none" w:sz="0" w:space="0" w:color="auto"/>
        <w:bottom w:val="none" w:sz="0" w:space="0" w:color="auto"/>
        <w:right w:val="none" w:sz="0" w:space="0" w:color="auto"/>
      </w:divBdr>
    </w:div>
    <w:div w:id="1610698533">
      <w:bodyDiv w:val="1"/>
      <w:marLeft w:val="0"/>
      <w:marRight w:val="0"/>
      <w:marTop w:val="0"/>
      <w:marBottom w:val="0"/>
      <w:divBdr>
        <w:top w:val="none" w:sz="0" w:space="0" w:color="auto"/>
        <w:left w:val="none" w:sz="0" w:space="0" w:color="auto"/>
        <w:bottom w:val="none" w:sz="0" w:space="0" w:color="auto"/>
        <w:right w:val="none" w:sz="0" w:space="0" w:color="auto"/>
      </w:divBdr>
    </w:div>
    <w:div w:id="1674183526">
      <w:bodyDiv w:val="1"/>
      <w:marLeft w:val="0"/>
      <w:marRight w:val="0"/>
      <w:marTop w:val="0"/>
      <w:marBottom w:val="0"/>
      <w:divBdr>
        <w:top w:val="none" w:sz="0" w:space="0" w:color="auto"/>
        <w:left w:val="none" w:sz="0" w:space="0" w:color="auto"/>
        <w:bottom w:val="none" w:sz="0" w:space="0" w:color="auto"/>
        <w:right w:val="none" w:sz="0" w:space="0" w:color="auto"/>
      </w:divBdr>
    </w:div>
    <w:div w:id="1680157972">
      <w:bodyDiv w:val="1"/>
      <w:marLeft w:val="0"/>
      <w:marRight w:val="0"/>
      <w:marTop w:val="0"/>
      <w:marBottom w:val="0"/>
      <w:divBdr>
        <w:top w:val="none" w:sz="0" w:space="0" w:color="auto"/>
        <w:left w:val="none" w:sz="0" w:space="0" w:color="auto"/>
        <w:bottom w:val="none" w:sz="0" w:space="0" w:color="auto"/>
        <w:right w:val="none" w:sz="0" w:space="0" w:color="auto"/>
      </w:divBdr>
    </w:div>
    <w:div w:id="1767845972">
      <w:bodyDiv w:val="1"/>
      <w:marLeft w:val="0"/>
      <w:marRight w:val="0"/>
      <w:marTop w:val="0"/>
      <w:marBottom w:val="0"/>
      <w:divBdr>
        <w:top w:val="none" w:sz="0" w:space="0" w:color="auto"/>
        <w:left w:val="none" w:sz="0" w:space="0" w:color="auto"/>
        <w:bottom w:val="none" w:sz="0" w:space="0" w:color="auto"/>
        <w:right w:val="none" w:sz="0" w:space="0" w:color="auto"/>
      </w:divBdr>
    </w:div>
    <w:div w:id="1797603882">
      <w:bodyDiv w:val="1"/>
      <w:marLeft w:val="0"/>
      <w:marRight w:val="0"/>
      <w:marTop w:val="0"/>
      <w:marBottom w:val="0"/>
      <w:divBdr>
        <w:top w:val="none" w:sz="0" w:space="0" w:color="auto"/>
        <w:left w:val="none" w:sz="0" w:space="0" w:color="auto"/>
        <w:bottom w:val="none" w:sz="0" w:space="0" w:color="auto"/>
        <w:right w:val="none" w:sz="0" w:space="0" w:color="auto"/>
      </w:divBdr>
    </w:div>
    <w:div w:id="1843662759">
      <w:bodyDiv w:val="1"/>
      <w:marLeft w:val="0"/>
      <w:marRight w:val="0"/>
      <w:marTop w:val="0"/>
      <w:marBottom w:val="0"/>
      <w:divBdr>
        <w:top w:val="none" w:sz="0" w:space="0" w:color="auto"/>
        <w:left w:val="none" w:sz="0" w:space="0" w:color="auto"/>
        <w:bottom w:val="none" w:sz="0" w:space="0" w:color="auto"/>
        <w:right w:val="none" w:sz="0" w:space="0" w:color="auto"/>
      </w:divBdr>
    </w:div>
    <w:div w:id="1871019671">
      <w:bodyDiv w:val="1"/>
      <w:marLeft w:val="0"/>
      <w:marRight w:val="0"/>
      <w:marTop w:val="0"/>
      <w:marBottom w:val="0"/>
      <w:divBdr>
        <w:top w:val="none" w:sz="0" w:space="0" w:color="auto"/>
        <w:left w:val="none" w:sz="0" w:space="0" w:color="auto"/>
        <w:bottom w:val="none" w:sz="0" w:space="0" w:color="auto"/>
        <w:right w:val="none" w:sz="0" w:space="0" w:color="auto"/>
      </w:divBdr>
    </w:div>
    <w:div w:id="1987198410">
      <w:bodyDiv w:val="1"/>
      <w:marLeft w:val="0"/>
      <w:marRight w:val="0"/>
      <w:marTop w:val="0"/>
      <w:marBottom w:val="0"/>
      <w:divBdr>
        <w:top w:val="none" w:sz="0" w:space="0" w:color="auto"/>
        <w:left w:val="none" w:sz="0" w:space="0" w:color="auto"/>
        <w:bottom w:val="none" w:sz="0" w:space="0" w:color="auto"/>
        <w:right w:val="none" w:sz="0" w:space="0" w:color="auto"/>
      </w:divBdr>
    </w:div>
    <w:div w:id="2005624269">
      <w:bodyDiv w:val="1"/>
      <w:marLeft w:val="0"/>
      <w:marRight w:val="0"/>
      <w:marTop w:val="0"/>
      <w:marBottom w:val="0"/>
      <w:divBdr>
        <w:top w:val="none" w:sz="0" w:space="0" w:color="auto"/>
        <w:left w:val="none" w:sz="0" w:space="0" w:color="auto"/>
        <w:bottom w:val="none" w:sz="0" w:space="0" w:color="auto"/>
        <w:right w:val="none" w:sz="0" w:space="0" w:color="auto"/>
      </w:divBdr>
    </w:div>
    <w:div w:id="2090610106">
      <w:bodyDiv w:val="1"/>
      <w:marLeft w:val="0"/>
      <w:marRight w:val="0"/>
      <w:marTop w:val="0"/>
      <w:marBottom w:val="0"/>
      <w:divBdr>
        <w:top w:val="none" w:sz="0" w:space="0" w:color="auto"/>
        <w:left w:val="none" w:sz="0" w:space="0" w:color="auto"/>
        <w:bottom w:val="none" w:sz="0" w:space="0" w:color="auto"/>
        <w:right w:val="none" w:sz="0" w:space="0" w:color="auto"/>
      </w:divBdr>
    </w:div>
    <w:div w:id="21173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72812-2265-4FE9-82F4-26ED47E7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4471</Words>
  <Characters>25489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Рашитова Шолпан Суюндыковна</dc:creator>
  <cp:keywords/>
  <dc:description/>
  <cp:lastModifiedBy>Алимбаева Назира Кадыровна</cp:lastModifiedBy>
  <cp:revision>2</cp:revision>
  <cp:lastPrinted>2023-01-30T05:12:00Z</cp:lastPrinted>
  <dcterms:created xsi:type="dcterms:W3CDTF">2023-10-01T16:02:00Z</dcterms:created>
  <dcterms:modified xsi:type="dcterms:W3CDTF">2023-10-01T16:02:00Z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-1350396483</vt:i4>
  </property>
</Properties>
</file>